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770DB51B" w:rsidR="003147BA" w:rsidRPr="00870089" w:rsidRDefault="003147BA"/>
    <w:p w14:paraId="3946AE18" w14:textId="296429B7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6A7347A1" w14:textId="68F15AE2" w:rsidR="006E58D3" w:rsidRDefault="00870D34" w:rsidP="006E58D3">
      <w:pPr>
        <w:jc w:val="center"/>
        <w:rPr>
          <w:b/>
          <w:sz w:val="28"/>
          <w:szCs w:val="28"/>
        </w:rPr>
      </w:pPr>
      <w:r w:rsidRPr="00870D34">
        <w:rPr>
          <w:b/>
          <w:sz w:val="28"/>
          <w:szCs w:val="28"/>
        </w:rPr>
        <w:t xml:space="preserve">на </w:t>
      </w:r>
      <w:r w:rsidR="00C908F5">
        <w:rPr>
          <w:b/>
          <w:sz w:val="28"/>
          <w:szCs w:val="28"/>
        </w:rPr>
        <w:t xml:space="preserve">производство и </w:t>
      </w:r>
      <w:r w:rsidRPr="00870D34">
        <w:rPr>
          <w:b/>
          <w:sz w:val="28"/>
          <w:szCs w:val="28"/>
        </w:rPr>
        <w:t xml:space="preserve">поставку </w:t>
      </w:r>
      <w:r w:rsidR="000B4379">
        <w:rPr>
          <w:b/>
          <w:sz w:val="28"/>
          <w:szCs w:val="28"/>
        </w:rPr>
        <w:t xml:space="preserve">горно-шахтного оборудования, </w:t>
      </w:r>
      <w:r w:rsidR="000B4379" w:rsidRPr="00870D34">
        <w:rPr>
          <w:b/>
          <w:sz w:val="28"/>
          <w:szCs w:val="28"/>
        </w:rPr>
        <w:t>предназначаемого</w:t>
      </w:r>
      <w:r w:rsidR="00C908F5">
        <w:rPr>
          <w:b/>
          <w:sz w:val="28"/>
          <w:szCs w:val="28"/>
        </w:rPr>
        <w:t xml:space="preserve"> </w:t>
      </w:r>
      <w:r w:rsidRPr="00870D34">
        <w:rPr>
          <w:b/>
          <w:sz w:val="28"/>
          <w:szCs w:val="28"/>
        </w:rPr>
        <w:t xml:space="preserve">для </w:t>
      </w:r>
      <w:r w:rsidR="000B4379">
        <w:rPr>
          <w:b/>
          <w:sz w:val="28"/>
          <w:szCs w:val="28"/>
        </w:rPr>
        <w:t xml:space="preserve">заряжения проходческих </w:t>
      </w:r>
      <w:r w:rsidR="00C908F5">
        <w:rPr>
          <w:b/>
          <w:sz w:val="28"/>
          <w:szCs w:val="28"/>
        </w:rPr>
        <w:t>шпуров</w:t>
      </w:r>
      <w:r w:rsidR="00884C44">
        <w:rPr>
          <w:b/>
          <w:sz w:val="28"/>
          <w:szCs w:val="28"/>
        </w:rPr>
        <w:t xml:space="preserve"> и скважин</w:t>
      </w:r>
      <w:r w:rsidR="00C908F5">
        <w:rPr>
          <w:b/>
          <w:sz w:val="28"/>
          <w:szCs w:val="28"/>
        </w:rPr>
        <w:t xml:space="preserve"> для нужд </w:t>
      </w:r>
      <w:r w:rsidRPr="00870D34">
        <w:rPr>
          <w:b/>
          <w:sz w:val="28"/>
          <w:szCs w:val="28"/>
        </w:rPr>
        <w:t>Подземной разработки ЗАО «Кумтор Голд Компани»</w:t>
      </w:r>
    </w:p>
    <w:p w14:paraId="7EF56D86" w14:textId="77777777" w:rsidR="004C014E" w:rsidRDefault="004C014E" w:rsidP="006E58D3">
      <w:pPr>
        <w:jc w:val="center"/>
      </w:pPr>
    </w:p>
    <w:tbl>
      <w:tblPr>
        <w:tblW w:w="5673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132"/>
        <w:gridCol w:w="6535"/>
        <w:gridCol w:w="1683"/>
      </w:tblGrid>
      <w:tr w:rsidR="00A119FF" w14:paraId="35696DB6" w14:textId="7AF5BBE9" w:rsidTr="00A119FF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A119FF" w:rsidRDefault="00A119F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A119FF" w:rsidRDefault="00A119F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A119FF" w:rsidRDefault="00A119F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A119FF" w:rsidRDefault="00A119F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A119FF" w:rsidRDefault="00A119FF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733" w:type="pct"/>
          </w:tcPr>
          <w:p w14:paraId="4036E1F0" w14:textId="7639EB44" w:rsidR="00A119FF" w:rsidRDefault="00790E85">
            <w:pPr>
              <w:spacing w:line="256" w:lineRule="auto"/>
              <w:jc w:val="center"/>
              <w:rPr>
                <w:b/>
              </w:rPr>
            </w:pPr>
            <w:r w:rsidRPr="00790E85">
              <w:rPr>
                <w:b/>
              </w:rPr>
              <w:t>Предложение поставщика</w:t>
            </w:r>
          </w:p>
        </w:tc>
      </w:tr>
      <w:tr w:rsidR="00A119FF" w:rsidRPr="006360C9" w14:paraId="7A5AF07E" w14:textId="7DC444A0" w:rsidTr="00A119FF">
        <w:trPr>
          <w:trHeight w:val="4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A119FF" w:rsidRPr="006360C9" w:rsidRDefault="00A119FF">
            <w:pPr>
              <w:spacing w:line="256" w:lineRule="auto"/>
              <w:jc w:val="center"/>
            </w:pPr>
            <w:r w:rsidRPr="006360C9">
              <w:t>1.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A119FF" w:rsidRPr="006360C9" w:rsidRDefault="00A119FF">
            <w:pPr>
              <w:spacing w:line="256" w:lineRule="auto"/>
            </w:pPr>
            <w:r w:rsidRPr="006360C9">
              <w:t>Место доставки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A119FF" w:rsidRPr="006360C9" w:rsidRDefault="00A119FF">
            <w:pPr>
              <w:spacing w:line="256" w:lineRule="auto"/>
            </w:pPr>
            <w:r w:rsidRPr="006360C9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733" w:type="pct"/>
          </w:tcPr>
          <w:p w14:paraId="6D89A3E9" w14:textId="77777777" w:rsidR="00A119FF" w:rsidRPr="006360C9" w:rsidRDefault="00A119FF">
            <w:pPr>
              <w:spacing w:line="256" w:lineRule="auto"/>
            </w:pPr>
          </w:p>
        </w:tc>
      </w:tr>
      <w:tr w:rsidR="00A119FF" w:rsidRPr="006360C9" w14:paraId="161C16A4" w14:textId="5EDE96ED" w:rsidTr="00A119FF">
        <w:trPr>
          <w:trHeight w:val="379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A119FF" w:rsidRPr="006360C9" w:rsidRDefault="00A119FF">
            <w:pPr>
              <w:spacing w:line="256" w:lineRule="auto"/>
              <w:jc w:val="center"/>
            </w:pPr>
            <w:r w:rsidRPr="006360C9">
              <w:t>2.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A119FF" w:rsidRPr="006360C9" w:rsidRDefault="00A119FF">
            <w:pPr>
              <w:spacing w:line="256" w:lineRule="auto"/>
            </w:pPr>
            <w:r w:rsidRPr="006360C9">
              <w:t xml:space="preserve">Заказчик 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A119FF" w:rsidRPr="006360C9" w:rsidRDefault="00A119FF">
            <w:pPr>
              <w:spacing w:line="256" w:lineRule="auto"/>
            </w:pPr>
            <w:r w:rsidRPr="006360C9">
              <w:t>ЗАО «Кумтор Голд Компани», Подземная разработка</w:t>
            </w:r>
          </w:p>
        </w:tc>
        <w:tc>
          <w:tcPr>
            <w:tcW w:w="733" w:type="pct"/>
          </w:tcPr>
          <w:p w14:paraId="1C50E6E1" w14:textId="77777777" w:rsidR="00A119FF" w:rsidRPr="006360C9" w:rsidRDefault="00A119FF">
            <w:pPr>
              <w:spacing w:line="256" w:lineRule="auto"/>
            </w:pPr>
          </w:p>
        </w:tc>
      </w:tr>
      <w:tr w:rsidR="00A119FF" w:rsidRPr="006360C9" w14:paraId="44972473" w14:textId="77EAC4E3" w:rsidTr="00A119FF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A119FF" w:rsidRPr="006360C9" w:rsidRDefault="00A119FF">
            <w:pPr>
              <w:spacing w:line="256" w:lineRule="auto"/>
              <w:jc w:val="center"/>
            </w:pPr>
            <w:r w:rsidRPr="006360C9">
              <w:t>3.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A119FF" w:rsidRPr="006360C9" w:rsidRDefault="00A119FF">
            <w:pPr>
              <w:spacing w:line="256" w:lineRule="auto"/>
            </w:pPr>
            <w:r w:rsidRPr="006360C9">
              <w:t>Общие положения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8940" w14:textId="231234E4" w:rsidR="00A119FF" w:rsidRDefault="00A119FF" w:rsidP="000A685E">
            <w:pPr>
              <w:spacing w:line="256" w:lineRule="auto"/>
              <w:jc w:val="both"/>
            </w:pPr>
            <w:r w:rsidRPr="00DF69C5">
              <w:t>Предметом настоящего технического задания является производство и поставка одной (1) единицы горно-шахтного оборудования — зарядной машины, предназначенной для заряжания проходческих шпуров эмульсионным взрывчатым веществом (ЭВВ) при выполнении горнопроходческих работ.</w:t>
            </w:r>
          </w:p>
          <w:p w14:paraId="2F08BBAB" w14:textId="77777777" w:rsidR="00A119FF" w:rsidRDefault="00A119FF" w:rsidP="00DF69C5">
            <w:pPr>
              <w:spacing w:line="256" w:lineRule="auto"/>
              <w:jc w:val="both"/>
            </w:pPr>
            <w:r>
              <w:t>Оборудование должно быть:</w:t>
            </w:r>
          </w:p>
          <w:p w14:paraId="1336951A" w14:textId="77C365A1" w:rsidR="00A119FF" w:rsidRPr="00EC0AB8" w:rsidRDefault="00A119FF" w:rsidP="00DF69C5">
            <w:pPr>
              <w:pStyle w:val="a5"/>
              <w:numPr>
                <w:ilvl w:val="0"/>
                <w:numId w:val="21"/>
              </w:numPr>
              <w:spacing w:line="256" w:lineRule="auto"/>
              <w:jc w:val="both"/>
              <w:rPr>
                <w:lang w:val="ru-RU"/>
              </w:rPr>
            </w:pPr>
            <w:r w:rsidRPr="00EC0AB8">
              <w:rPr>
                <w:lang w:val="ru-RU"/>
              </w:rPr>
              <w:t>новым, не бывшим в эксплуатации, не восстановленным и не демонтированным ранее.</w:t>
            </w:r>
          </w:p>
          <w:p w14:paraId="75D10B50" w14:textId="77777777" w:rsidR="00A119FF" w:rsidRPr="00EC0AB8" w:rsidRDefault="00A119FF" w:rsidP="00DF69C5">
            <w:pPr>
              <w:pStyle w:val="a5"/>
              <w:numPr>
                <w:ilvl w:val="0"/>
                <w:numId w:val="21"/>
              </w:numPr>
              <w:spacing w:line="256" w:lineRule="auto"/>
              <w:jc w:val="both"/>
              <w:rPr>
                <w:lang w:val="ru-RU"/>
              </w:rPr>
            </w:pPr>
            <w:r w:rsidRPr="00EC0AB8">
              <w:rPr>
                <w:lang w:val="ru-RU"/>
              </w:rPr>
              <w:t>полностью готовым к эксплуатации после монтажа и пусконаладочных работ;</w:t>
            </w:r>
          </w:p>
          <w:p w14:paraId="127599BA" w14:textId="34D4049F" w:rsidR="00A119FF" w:rsidRPr="00AD049C" w:rsidRDefault="00A119FF" w:rsidP="00DF69C5">
            <w:pPr>
              <w:pStyle w:val="a5"/>
              <w:numPr>
                <w:ilvl w:val="0"/>
                <w:numId w:val="21"/>
              </w:numPr>
              <w:spacing w:line="256" w:lineRule="auto"/>
              <w:jc w:val="both"/>
              <w:rPr>
                <w:lang w:val="ru-RU"/>
              </w:rPr>
            </w:pPr>
            <w:r w:rsidRPr="00AD049C">
              <w:rPr>
                <w:lang w:val="ru-RU"/>
              </w:rPr>
              <w:t>адаптированным к круглосуточной работе (24/7) в подземных условиях высокогорного рудника.</w:t>
            </w:r>
          </w:p>
        </w:tc>
        <w:tc>
          <w:tcPr>
            <w:tcW w:w="733" w:type="pct"/>
          </w:tcPr>
          <w:p w14:paraId="049041AA" w14:textId="77777777" w:rsidR="00A119FF" w:rsidRPr="00DF69C5" w:rsidRDefault="00A119FF" w:rsidP="000A685E">
            <w:pPr>
              <w:spacing w:line="256" w:lineRule="auto"/>
              <w:jc w:val="both"/>
            </w:pPr>
          </w:p>
        </w:tc>
      </w:tr>
      <w:tr w:rsidR="00A119FF" w:rsidRPr="006360C9" w14:paraId="5FEAA1BF" w14:textId="4C40F12A" w:rsidTr="00A119FF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A119FF" w:rsidRPr="006360C9" w:rsidRDefault="00A119FF">
            <w:pPr>
              <w:spacing w:line="256" w:lineRule="auto"/>
              <w:jc w:val="center"/>
            </w:pPr>
            <w:r w:rsidRPr="006360C9">
              <w:t>4.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A119FF" w:rsidRPr="006360C9" w:rsidRDefault="00A119FF">
            <w:pPr>
              <w:spacing w:line="256" w:lineRule="auto"/>
            </w:pPr>
            <w:r w:rsidRPr="006360C9">
              <w:t>Геометрические характеристики выработок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A119FF" w:rsidRPr="006360C9" w:rsidRDefault="00A119FF" w:rsidP="00DB415E">
            <w:pPr>
              <w:spacing w:line="256" w:lineRule="auto"/>
            </w:pPr>
            <w:r w:rsidRPr="006360C9">
              <w:t xml:space="preserve">Максимальная высота: </w:t>
            </w:r>
          </w:p>
          <w:p w14:paraId="35FB1FFA" w14:textId="22D34A03" w:rsidR="00A119FF" w:rsidRPr="006360C9" w:rsidRDefault="00A119FF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t>Капитальные</w:t>
            </w:r>
            <w:r w:rsidRPr="006360C9">
              <w:rPr>
                <w:lang w:val="ru-RU"/>
              </w:rPr>
              <w:t xml:space="preserve"> выработки</w:t>
            </w:r>
            <w:r w:rsidRPr="006360C9">
              <w:t xml:space="preserve"> </w:t>
            </w:r>
            <w:r w:rsidRPr="006360C9">
              <w:rPr>
                <w:lang w:val="ru-RU"/>
              </w:rPr>
              <w:t>- 52</w:t>
            </w:r>
            <w:r w:rsidRPr="006360C9">
              <w:t>00 мм.</w:t>
            </w:r>
          </w:p>
          <w:p w14:paraId="0818D9D2" w14:textId="1FFBB84F" w:rsidR="00A119FF" w:rsidRPr="006360C9" w:rsidRDefault="00A119FF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A119FF" w:rsidRPr="006360C9" w:rsidRDefault="00A119FF" w:rsidP="00DB415E">
            <w:pPr>
              <w:spacing w:line="256" w:lineRule="auto"/>
            </w:pPr>
            <w:r w:rsidRPr="006360C9">
              <w:t>Максимальная ширина:</w:t>
            </w:r>
          </w:p>
          <w:p w14:paraId="2A7C1262" w14:textId="1C4168DB" w:rsidR="00A119FF" w:rsidRPr="006360C9" w:rsidRDefault="00A119FF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t>Капитальные</w:t>
            </w:r>
            <w:r w:rsidRPr="006360C9">
              <w:rPr>
                <w:lang w:val="ru-RU"/>
              </w:rPr>
              <w:t xml:space="preserve"> выработки</w:t>
            </w:r>
            <w:r w:rsidRPr="006360C9">
              <w:t xml:space="preserve"> </w:t>
            </w:r>
            <w:r w:rsidRPr="006360C9">
              <w:rPr>
                <w:lang w:val="ru-RU"/>
              </w:rPr>
              <w:t>- 55</w:t>
            </w:r>
            <w:r w:rsidRPr="006360C9">
              <w:t>00 мм.</w:t>
            </w:r>
          </w:p>
          <w:p w14:paraId="74DA0D5E" w14:textId="77777777" w:rsidR="00A119FF" w:rsidRPr="006360C9" w:rsidRDefault="00A119FF">
            <w:pPr>
              <w:pStyle w:val="a5"/>
              <w:numPr>
                <w:ilvl w:val="0"/>
                <w:numId w:val="8"/>
              </w:numPr>
              <w:spacing w:line="256" w:lineRule="auto"/>
            </w:pPr>
            <w:r w:rsidRPr="006360C9"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6DCFF75B" w:rsidR="00A119FF" w:rsidRPr="006360C9" w:rsidRDefault="00A119FF" w:rsidP="00DB415E">
            <w:pPr>
              <w:spacing w:line="256" w:lineRule="auto"/>
            </w:pPr>
            <w:r w:rsidRPr="006360C9">
              <w:t>Минимальный наружный радиус поворота, 7</w:t>
            </w:r>
            <w:r>
              <w:t>4</w:t>
            </w:r>
            <w:r w:rsidRPr="006360C9">
              <w:t>00 мм.</w:t>
            </w:r>
          </w:p>
          <w:p w14:paraId="5B6409E5" w14:textId="5F970BF4" w:rsidR="00A119FF" w:rsidRPr="006360C9" w:rsidRDefault="00A119FF" w:rsidP="00DB415E">
            <w:pPr>
              <w:spacing w:line="256" w:lineRule="auto"/>
            </w:pPr>
            <w:r w:rsidRPr="006360C9">
              <w:t xml:space="preserve">Минимальный внутренний радиус поворота, </w:t>
            </w:r>
            <w:r>
              <w:t>42</w:t>
            </w:r>
            <w:r w:rsidRPr="006360C9">
              <w:t>00 мм.</w:t>
            </w:r>
          </w:p>
          <w:p w14:paraId="27DC87A2" w14:textId="1D91E40E" w:rsidR="00A119FF" w:rsidRPr="006360C9" w:rsidRDefault="00A119FF" w:rsidP="00DB415E">
            <w:pPr>
              <w:spacing w:line="256" w:lineRule="auto"/>
            </w:pPr>
            <w:r w:rsidRPr="006360C9">
              <w:t>Максимальный уклон наклонного съезда, 15%</w:t>
            </w:r>
          </w:p>
          <w:p w14:paraId="741EE2AB" w14:textId="4A567667" w:rsidR="00A119FF" w:rsidRPr="006360C9" w:rsidRDefault="00A119FF" w:rsidP="00DB415E">
            <w:pPr>
              <w:spacing w:line="256" w:lineRule="auto"/>
            </w:pPr>
            <w:r w:rsidRPr="006360C9">
              <w:t>Дорожное покрытие – порода.</w:t>
            </w:r>
          </w:p>
        </w:tc>
        <w:tc>
          <w:tcPr>
            <w:tcW w:w="733" w:type="pct"/>
          </w:tcPr>
          <w:p w14:paraId="7270A3C8" w14:textId="77777777" w:rsidR="00A119FF" w:rsidRPr="006360C9" w:rsidRDefault="00A119FF" w:rsidP="00DB415E">
            <w:pPr>
              <w:spacing w:line="256" w:lineRule="auto"/>
            </w:pPr>
          </w:p>
        </w:tc>
      </w:tr>
      <w:tr w:rsidR="00A119FF" w:rsidRPr="006360C9" w14:paraId="054FD6FC" w14:textId="1E32473C" w:rsidTr="00A119FF">
        <w:trPr>
          <w:trHeight w:val="45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A119FF" w:rsidRPr="006360C9" w:rsidRDefault="00A119FF">
            <w:pPr>
              <w:spacing w:line="256" w:lineRule="auto"/>
              <w:jc w:val="center"/>
            </w:pPr>
            <w:r w:rsidRPr="006360C9">
              <w:t>5.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A119FF" w:rsidRPr="006360C9" w:rsidRDefault="00A119FF">
            <w:pPr>
              <w:spacing w:line="256" w:lineRule="auto"/>
            </w:pPr>
            <w:r w:rsidRPr="006360C9">
              <w:t>Свойства окружающей среды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Высота над уровнем моря - до 4000 м.</w:t>
            </w:r>
          </w:p>
          <w:p w14:paraId="51A96326" w14:textId="183860A5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 w:rsidRPr="006360C9">
              <w:t>Обводненность шахты (влажность), 70%</w:t>
            </w:r>
          </w:p>
          <w:p w14:paraId="39EA6D81" w14:textId="58B7BEB9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6360C9">
              <w:t xml:space="preserve">Воздухоснабжение: </w:t>
            </w:r>
            <w:r w:rsidRPr="006360C9">
              <w:rPr>
                <w:lang w:val="ru-RU"/>
              </w:rPr>
              <w:t>20</w:t>
            </w:r>
            <w:r w:rsidRPr="006360C9">
              <w:t xml:space="preserve"> м3/сек</w:t>
            </w:r>
          </w:p>
          <w:p w14:paraId="7177B617" w14:textId="56F55182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 w:rsidRPr="006360C9">
              <w:t>Водоснабжение – Техническая вода</w:t>
            </w:r>
          </w:p>
          <w:p w14:paraId="18919475" w14:textId="1C44DAB8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 w:rsidRPr="006360C9">
              <w:t>Загазованность – Нет</w:t>
            </w:r>
          </w:p>
          <w:p w14:paraId="5C1DFBC0" w14:textId="18878D4D" w:rsidR="00A119FF" w:rsidRPr="006360C9" w:rsidRDefault="00A119FF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 w:rsidRPr="006360C9">
              <w:t>Запыленность – Нет</w:t>
            </w:r>
          </w:p>
        </w:tc>
        <w:tc>
          <w:tcPr>
            <w:tcW w:w="733" w:type="pct"/>
          </w:tcPr>
          <w:p w14:paraId="09E37EAD" w14:textId="77777777" w:rsidR="00A119FF" w:rsidRPr="006360C9" w:rsidRDefault="00A119FF" w:rsidP="00A119FF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A119FF" w:rsidRPr="006360C9" w14:paraId="1E23CF9E" w14:textId="5FF15F87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A119FF" w:rsidRPr="006360C9" w:rsidRDefault="00A119FF">
            <w:pPr>
              <w:spacing w:line="256" w:lineRule="auto"/>
              <w:jc w:val="center"/>
            </w:pPr>
            <w:r w:rsidRPr="006360C9">
              <w:t>6.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167343EA" w:rsidR="00A119FF" w:rsidRPr="006360C9" w:rsidRDefault="00A119FF">
            <w:pPr>
              <w:spacing w:line="256" w:lineRule="auto"/>
              <w:rPr>
                <w:b/>
                <w:bCs/>
              </w:rPr>
            </w:pPr>
            <w:r w:rsidRPr="006360C9">
              <w:rPr>
                <w:b/>
                <w:bCs/>
              </w:rPr>
              <w:t xml:space="preserve">Требования к </w:t>
            </w:r>
            <w:r>
              <w:rPr>
                <w:b/>
                <w:bCs/>
              </w:rPr>
              <w:t>ГШО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A119FF" w:rsidRPr="006360C9" w:rsidRDefault="00A119FF" w:rsidP="001D7634">
            <w:pPr>
              <w:spacing w:after="160" w:line="276" w:lineRule="auto"/>
              <w:contextualSpacing/>
            </w:pPr>
          </w:p>
        </w:tc>
        <w:tc>
          <w:tcPr>
            <w:tcW w:w="733" w:type="pct"/>
          </w:tcPr>
          <w:p w14:paraId="49EAB999" w14:textId="77777777" w:rsidR="00A119FF" w:rsidRPr="006360C9" w:rsidRDefault="00A119FF" w:rsidP="001D7634">
            <w:pPr>
              <w:spacing w:after="160" w:line="276" w:lineRule="auto"/>
              <w:contextualSpacing/>
            </w:pPr>
          </w:p>
        </w:tc>
      </w:tr>
      <w:tr w:rsidR="00A119FF" w:rsidRPr="00A119FF" w14:paraId="064ACB8E" w14:textId="21D5BE43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A119FF" w:rsidRPr="006360C9" w:rsidRDefault="00A119FF">
            <w:pPr>
              <w:spacing w:line="256" w:lineRule="auto"/>
              <w:jc w:val="center"/>
            </w:pPr>
            <w:r w:rsidRPr="006360C9">
              <w:t xml:space="preserve">6.1.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A119FF" w:rsidRPr="006360C9" w:rsidRDefault="00A119FF">
            <w:pPr>
              <w:spacing w:line="256" w:lineRule="auto"/>
            </w:pPr>
            <w:r w:rsidRPr="006360C9">
              <w:t>Технические характеристики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0F7" w14:textId="42820B63" w:rsidR="00A119FF" w:rsidRDefault="00A119F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Модель, марка и производитель по результатам отбора,</w:t>
            </w:r>
          </w:p>
          <w:p w14:paraId="2CFF899F" w14:textId="708F119A" w:rsidR="00A119FF" w:rsidRPr="006360C9" w:rsidRDefault="00A119F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</w:pPr>
            <w:r w:rsidRPr="006360C9">
              <w:rPr>
                <w:lang w:val="ru-RU"/>
              </w:rPr>
              <w:t>Объем бака: на рассмотрение,</w:t>
            </w:r>
          </w:p>
          <w:p w14:paraId="180B0A71" w14:textId="7660FB55" w:rsidR="00A119FF" w:rsidRPr="006360C9" w:rsidRDefault="00A119FF">
            <w:pPr>
              <w:pStyle w:val="a5"/>
              <w:numPr>
                <w:ilvl w:val="1"/>
                <w:numId w:val="5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Год выпуска: не ниже 2025 г.,</w:t>
            </w:r>
          </w:p>
          <w:p w14:paraId="643D0C71" w14:textId="7A44D14F" w:rsidR="00A119FF" w:rsidRPr="001C56E4" w:rsidRDefault="00A119FF">
            <w:pPr>
              <w:pStyle w:val="a5"/>
              <w:numPr>
                <w:ilvl w:val="0"/>
                <w:numId w:val="5"/>
              </w:numPr>
              <w:spacing w:after="160" w:line="276" w:lineRule="auto"/>
              <w:ind w:left="-14" w:firstLine="14"/>
              <w:contextualSpacing/>
              <w:rPr>
                <w:b/>
                <w:bCs/>
                <w:lang w:val="ru-RU"/>
              </w:rPr>
            </w:pPr>
            <w:r w:rsidRPr="001C56E4">
              <w:rPr>
                <w:lang w:val="ru-RU"/>
              </w:rPr>
              <w:lastRenderedPageBreak/>
              <w:t>Двигатель</w:t>
            </w:r>
            <w:r w:rsidRPr="001C56E4">
              <w:rPr>
                <w:b/>
                <w:bCs/>
                <w:lang w:val="ru-RU"/>
              </w:rPr>
              <w:t>:</w:t>
            </w:r>
            <w:r w:rsidRPr="006360C9">
              <w:rPr>
                <w:b/>
                <w:bCs/>
                <w:lang w:val="ru-RU"/>
              </w:rPr>
              <w:t xml:space="preserve"> </w:t>
            </w:r>
            <w:r w:rsidRPr="001C56E4">
              <w:rPr>
                <w:b/>
                <w:bCs/>
                <w:lang w:val="ru-RU"/>
              </w:rPr>
              <w:br/>
            </w:r>
            <w:r w:rsidRPr="006360C9">
              <w:rPr>
                <w:lang w:val="ru-RU"/>
              </w:rPr>
              <w:t>2.1</w:t>
            </w:r>
            <w:r w:rsidRPr="001C56E4">
              <w:rPr>
                <w:lang w:val="ru-RU"/>
              </w:rPr>
              <w:t xml:space="preserve">   Марка: </w:t>
            </w:r>
            <w:r w:rsidRPr="001C56E4">
              <w:rPr>
                <w:i/>
                <w:iCs/>
                <w:lang w:val="ru-RU"/>
              </w:rPr>
              <w:t xml:space="preserve">предпочтительно </w:t>
            </w:r>
            <w:r w:rsidRPr="001C56E4">
              <w:rPr>
                <w:i/>
                <w:iCs/>
              </w:rPr>
              <w:t>Mercedes</w:t>
            </w:r>
            <w:r w:rsidRPr="001C56E4">
              <w:rPr>
                <w:i/>
                <w:iCs/>
                <w:lang w:val="ru-RU"/>
              </w:rPr>
              <w:t>-</w:t>
            </w:r>
            <w:r w:rsidRPr="001C56E4">
              <w:rPr>
                <w:i/>
                <w:iCs/>
              </w:rPr>
              <w:t>Benz</w:t>
            </w:r>
            <w:r w:rsidRPr="001C56E4">
              <w:rPr>
                <w:i/>
                <w:iCs/>
                <w:lang w:val="ru-RU"/>
              </w:rPr>
              <w:t xml:space="preserve"> или Deutz</w:t>
            </w:r>
            <w:r w:rsidRPr="006360C9">
              <w:rPr>
                <w:lang w:val="ru-RU"/>
              </w:rPr>
              <w:t>,</w:t>
            </w:r>
          </w:p>
          <w:p w14:paraId="5F7274EA" w14:textId="34295208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Топливо: Дизель</w:t>
            </w:r>
          </w:p>
          <w:p w14:paraId="44FC12E5" w14:textId="7757A2B7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Объем: на рассмотрение,</w:t>
            </w:r>
            <w:r>
              <w:rPr>
                <w:lang w:val="ru-RU"/>
              </w:rPr>
              <w:t xml:space="preserve"> </w:t>
            </w:r>
          </w:p>
          <w:p w14:paraId="11508F81" w14:textId="49F76570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Мощность: на рассмотрение</w:t>
            </w:r>
            <w:r>
              <w:t>,</w:t>
            </w:r>
          </w:p>
          <w:p w14:paraId="64FB525B" w14:textId="77777777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Наличие Турбины: да,</w:t>
            </w:r>
          </w:p>
          <w:p w14:paraId="0D60DD38" w14:textId="77777777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t>T</w:t>
            </w:r>
            <w:r w:rsidRPr="006360C9">
              <w:rPr>
                <w:lang w:val="ru-RU"/>
              </w:rPr>
              <w:t>урботаймер (система задержки выключения двигателя) для охлаждения двигателя и турбокомпрессора,</w:t>
            </w:r>
          </w:p>
          <w:p w14:paraId="26D41BF4" w14:textId="77777777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t>Система жидкостного охлаждения,</w:t>
            </w:r>
          </w:p>
          <w:p w14:paraId="4DA9F04F" w14:textId="72223EE7" w:rsidR="00A119FF" w:rsidRPr="006360C9" w:rsidRDefault="00A119FF">
            <w:pPr>
              <w:pStyle w:val="a5"/>
              <w:numPr>
                <w:ilvl w:val="1"/>
                <w:numId w:val="6"/>
              </w:numPr>
              <w:spacing w:after="160" w:line="276" w:lineRule="auto"/>
              <w:ind w:left="36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Выхлопная система - Каталитический нейтрализатор выхлопных газов и глушитель,</w:t>
            </w:r>
          </w:p>
          <w:p w14:paraId="58FE7DE2" w14:textId="28628872" w:rsidR="00A119FF" w:rsidRPr="006360C9" w:rsidRDefault="00A119FF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  <w:r w:rsidRPr="006360C9">
              <w:rPr>
                <w:i/>
                <w:iCs/>
                <w:lang w:val="ru-RU"/>
              </w:rPr>
              <w:t xml:space="preserve">Двигатель должен имеет допуск для эксплуатации в шахте. Адаптация к работе в условиях высокогорья и арктический пакет. </w:t>
            </w:r>
          </w:p>
          <w:p w14:paraId="0240AD73" w14:textId="0CFB8729" w:rsidR="00A119FF" w:rsidRPr="006360C9" w:rsidRDefault="00A119FF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6360C9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6360C9">
              <w:rPr>
                <w:lang w:val="ru-RU"/>
              </w:rPr>
              <w:t xml:space="preserve">  </w:t>
            </w:r>
          </w:p>
        </w:tc>
        <w:tc>
          <w:tcPr>
            <w:tcW w:w="733" w:type="pct"/>
          </w:tcPr>
          <w:p w14:paraId="1FF0D042" w14:textId="77777777" w:rsidR="00A119FF" w:rsidRPr="006360C9" w:rsidRDefault="00A119FF" w:rsidP="00A119FF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A119FF" w:rsidRPr="00A119FF" w14:paraId="258D2243" w14:textId="639B586A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0B896F30" w:rsidR="00A119FF" w:rsidRPr="006360C9" w:rsidRDefault="00A119FF" w:rsidP="008F7976">
            <w:pPr>
              <w:spacing w:line="256" w:lineRule="auto"/>
              <w:jc w:val="center"/>
            </w:pPr>
            <w:r w:rsidRPr="006360C9">
              <w:t>6.2.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A119FF" w:rsidRPr="006360C9" w:rsidRDefault="00A119FF" w:rsidP="008F7976">
            <w:pPr>
              <w:spacing w:line="256" w:lineRule="auto"/>
            </w:pPr>
            <w:r w:rsidRPr="006360C9">
              <w:t>Требования к электрической системе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D4FE" w14:textId="77777777" w:rsidR="00A119FF" w:rsidRPr="006360C9" w:rsidRDefault="00A119F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Напряжение сети - 24 В,</w:t>
            </w:r>
          </w:p>
          <w:p w14:paraId="077FE8B9" w14:textId="67593B45" w:rsidR="00A119FF" w:rsidRPr="006360C9" w:rsidRDefault="00A119F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Аккумуляторная батарея – более 2 шт.,</w:t>
            </w:r>
          </w:p>
          <w:p w14:paraId="510FA985" w14:textId="77777777" w:rsidR="00A119FF" w:rsidRPr="006360C9" w:rsidRDefault="00A119F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Желтый проблесковый маячок – 1 шт.,</w:t>
            </w:r>
          </w:p>
          <w:p w14:paraId="60E72284" w14:textId="77777777" w:rsidR="00A119FF" w:rsidRPr="006360C9" w:rsidRDefault="00A119F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Светодиодные стояночные огни, стоп-сигналы, указатели поворота и сигналы индикации,</w:t>
            </w:r>
          </w:p>
          <w:p w14:paraId="1E23FB92" w14:textId="336EFC26" w:rsidR="00A119FF" w:rsidRPr="006360C9" w:rsidRDefault="00A119FF" w:rsidP="00870D34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Переднее и заднее освещение – Светодиодное</w:t>
            </w:r>
          </w:p>
          <w:p w14:paraId="5B8C0448" w14:textId="06093373" w:rsidR="00A119FF" w:rsidRPr="006360C9" w:rsidRDefault="00A119FF" w:rsidP="00322BA8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   Электропроводки в несгораемой и водонепроницаемой оболочке,</w:t>
            </w:r>
          </w:p>
        </w:tc>
        <w:tc>
          <w:tcPr>
            <w:tcW w:w="733" w:type="pct"/>
          </w:tcPr>
          <w:p w14:paraId="599BCA73" w14:textId="77777777" w:rsidR="00A119FF" w:rsidRPr="006360C9" w:rsidRDefault="00A119FF" w:rsidP="00A119FF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A119FF" w:rsidRPr="00A119FF" w14:paraId="631E776C" w14:textId="5968B527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EE9" w14:textId="18FE3632" w:rsidR="00A119FF" w:rsidRPr="006360C9" w:rsidRDefault="00A119FF" w:rsidP="008F7976">
            <w:pPr>
              <w:spacing w:line="256" w:lineRule="auto"/>
              <w:jc w:val="center"/>
            </w:pPr>
            <w:r>
              <w:t>6.3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7DC9" w14:textId="3E6C6524" w:rsidR="00A119FF" w:rsidRPr="007A6D37" w:rsidRDefault="00A119FF" w:rsidP="008F7976">
            <w:pPr>
              <w:spacing w:line="256" w:lineRule="auto"/>
              <w:rPr>
                <w:lang w:val="en-US"/>
              </w:rPr>
            </w:pPr>
            <w:r w:rsidRPr="00425760">
              <w:t>Грузоподъемность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3307" w14:textId="33F8324B" w:rsidR="00A119FF" w:rsidRPr="007A6D37" w:rsidRDefault="00A119FF" w:rsidP="00425760">
            <w:pPr>
              <w:pStyle w:val="a5"/>
              <w:numPr>
                <w:ilvl w:val="0"/>
                <w:numId w:val="20"/>
              </w:numPr>
              <w:spacing w:after="160" w:line="276" w:lineRule="auto"/>
              <w:contextualSpacing/>
              <w:rPr>
                <w:lang w:val="ru-RU"/>
              </w:rPr>
            </w:pPr>
            <w:r w:rsidRPr="007A6D37">
              <w:rPr>
                <w:lang w:val="ru-RU"/>
              </w:rPr>
              <w:t>Грузоподъемность – на рассмотрени</w:t>
            </w:r>
            <w:r>
              <w:rPr>
                <w:lang w:val="ru-RU"/>
              </w:rPr>
              <w:t>е</w:t>
            </w:r>
            <w:r w:rsidRPr="007A6D37">
              <w:rPr>
                <w:lang w:val="ru-RU"/>
              </w:rPr>
              <w:t xml:space="preserve">. Определяется поставщиком исходя из компоновки </w:t>
            </w:r>
            <w:r>
              <w:rPr>
                <w:lang w:val="ru-RU"/>
              </w:rPr>
              <w:t xml:space="preserve">ГШО </w:t>
            </w:r>
            <w:r w:rsidRPr="007A6D37">
              <w:rPr>
                <w:lang w:val="ru-RU"/>
              </w:rPr>
              <w:t>(подлежит согласованию с Заказчиком).</w:t>
            </w:r>
          </w:p>
        </w:tc>
        <w:tc>
          <w:tcPr>
            <w:tcW w:w="733" w:type="pct"/>
          </w:tcPr>
          <w:p w14:paraId="20FA8837" w14:textId="77777777" w:rsidR="00A119FF" w:rsidRPr="007A6D37" w:rsidRDefault="00A119FF" w:rsidP="00A119FF">
            <w:pPr>
              <w:pStyle w:val="a5"/>
              <w:spacing w:after="160" w:line="276" w:lineRule="auto"/>
              <w:contextualSpacing/>
              <w:rPr>
                <w:lang w:val="ru-RU"/>
              </w:rPr>
            </w:pPr>
          </w:p>
        </w:tc>
      </w:tr>
      <w:tr w:rsidR="00A119FF" w:rsidRPr="00A119FF" w14:paraId="50A44B98" w14:textId="2CEDB406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21ED48E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6.4.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B323711" w:rsidR="00A119FF" w:rsidRPr="006360C9" w:rsidRDefault="00A119FF" w:rsidP="00870D34">
            <w:pPr>
              <w:spacing w:line="256" w:lineRule="auto"/>
            </w:pPr>
            <w:r w:rsidRPr="006360C9">
              <w:t>Тормозная система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10F" w14:textId="77777777" w:rsidR="00A119FF" w:rsidRPr="006360C9" w:rsidRDefault="00A119FF" w:rsidP="00B5371E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340"/>
              <w:contextualSpacing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Рабочий тормоз: гидравлическая двухконтурная тормозная система закрытой конструкции, на обоих мостах многодисковые тормоза в масляной ванне.</w:t>
            </w:r>
            <w:r w:rsidRPr="006360C9">
              <w:rPr>
                <w:lang w:val="ru-RU"/>
              </w:rPr>
              <w:tab/>
            </w:r>
            <w:r w:rsidRPr="006360C9">
              <w:rPr>
                <w:lang w:val="ru-RU"/>
              </w:rPr>
              <w:tab/>
            </w:r>
          </w:p>
          <w:p w14:paraId="32826D35" w14:textId="1C6D63AD" w:rsidR="00A119FF" w:rsidRPr="006360C9" w:rsidRDefault="00A119FF" w:rsidP="00B5371E">
            <w:pPr>
              <w:pStyle w:val="a5"/>
              <w:numPr>
                <w:ilvl w:val="0"/>
                <w:numId w:val="10"/>
              </w:numPr>
              <w:spacing w:after="160" w:line="276" w:lineRule="auto"/>
              <w:ind w:left="433" w:hanging="433"/>
              <w:contextualSpacing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Предохранительный / стояночный тормоз: обратного действия, нормально заторможен пружинами, гидравлическое отключение.</w:t>
            </w:r>
          </w:p>
        </w:tc>
        <w:tc>
          <w:tcPr>
            <w:tcW w:w="733" w:type="pct"/>
          </w:tcPr>
          <w:p w14:paraId="362016C2" w14:textId="77777777" w:rsidR="00A119FF" w:rsidRPr="006360C9" w:rsidRDefault="00A119FF" w:rsidP="00A119FF">
            <w:pPr>
              <w:pStyle w:val="a5"/>
              <w:spacing w:after="160" w:line="276" w:lineRule="auto"/>
              <w:ind w:left="340"/>
              <w:contextualSpacing/>
              <w:jc w:val="both"/>
              <w:rPr>
                <w:lang w:val="ru-RU"/>
              </w:rPr>
            </w:pPr>
          </w:p>
        </w:tc>
      </w:tr>
      <w:tr w:rsidR="00A119FF" w:rsidRPr="00A119FF" w14:paraId="43538E1A" w14:textId="254D63CF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E2A" w14:textId="4D3919C4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6.5.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572" w14:textId="2B95924E" w:rsidR="00A119FF" w:rsidRPr="006360C9" w:rsidRDefault="00A119FF" w:rsidP="00870D34">
            <w:pPr>
              <w:spacing w:line="256" w:lineRule="auto"/>
            </w:pPr>
            <w:r w:rsidRPr="006360C9">
              <w:t>Шины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857E" w14:textId="4DF067CF" w:rsidR="00A119FF" w:rsidRPr="006360C9" w:rsidRDefault="00A119FF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Одинарные, пневматические, бескамерная 12.00–20 PR 20. (размеры будем уточнять при выборе оборудование)</w:t>
            </w:r>
          </w:p>
          <w:p w14:paraId="6B8AB520" w14:textId="33875F40" w:rsidR="00A119FF" w:rsidRPr="006360C9" w:rsidRDefault="00A119FF">
            <w:pPr>
              <w:pStyle w:val="a5"/>
              <w:numPr>
                <w:ilvl w:val="0"/>
                <w:numId w:val="13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Запасное колесо в сборе</w:t>
            </w:r>
            <w:r w:rsidRPr="006360C9">
              <w:rPr>
                <w:lang w:val="ru-RU"/>
              </w:rPr>
              <w:tab/>
              <w:t>- минимум 1 шт.</w:t>
            </w:r>
          </w:p>
        </w:tc>
        <w:tc>
          <w:tcPr>
            <w:tcW w:w="733" w:type="pct"/>
          </w:tcPr>
          <w:p w14:paraId="24FAD178" w14:textId="77777777" w:rsidR="00A119FF" w:rsidRPr="006360C9" w:rsidRDefault="00A119FF" w:rsidP="00A119FF">
            <w:pPr>
              <w:pStyle w:val="a5"/>
              <w:spacing w:after="160" w:line="276" w:lineRule="auto"/>
              <w:ind w:left="343"/>
              <w:contextualSpacing/>
              <w:rPr>
                <w:lang w:val="ru-RU"/>
              </w:rPr>
            </w:pPr>
          </w:p>
        </w:tc>
      </w:tr>
      <w:tr w:rsidR="00A119FF" w:rsidRPr="00A119FF" w14:paraId="1C68855E" w14:textId="1F5A1D6E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4EE5" w14:textId="2D0DFA37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6.6.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727F" w14:textId="0316999B" w:rsidR="00A119FF" w:rsidRPr="006360C9" w:rsidRDefault="00A119FF" w:rsidP="00870D34">
            <w:pPr>
              <w:spacing w:line="256" w:lineRule="auto"/>
            </w:pPr>
            <w:r w:rsidRPr="006360C9">
              <w:t>Рулевое управление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7F31" w14:textId="77777777" w:rsidR="00A119FF" w:rsidRPr="006360C9" w:rsidRDefault="00A119FF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Гидравлическое рулевое управление шарнирно - сочлененной рамой, тип Орбитроль,</w:t>
            </w:r>
          </w:p>
          <w:p w14:paraId="0FC53AAC" w14:textId="2653DDF1" w:rsidR="00A119FF" w:rsidRPr="006360C9" w:rsidRDefault="00A119FF">
            <w:pPr>
              <w:pStyle w:val="a5"/>
              <w:numPr>
                <w:ilvl w:val="0"/>
                <w:numId w:val="11"/>
              </w:numPr>
              <w:spacing w:after="160" w:line="276" w:lineRule="auto"/>
              <w:ind w:left="343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Угол поворота рамного шарнира: +/- 40° (на согласование).</w:t>
            </w:r>
          </w:p>
        </w:tc>
        <w:tc>
          <w:tcPr>
            <w:tcW w:w="733" w:type="pct"/>
          </w:tcPr>
          <w:p w14:paraId="5F27C15A" w14:textId="77777777" w:rsidR="00A119FF" w:rsidRPr="006360C9" w:rsidRDefault="00A119FF" w:rsidP="00A119F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119FF" w:rsidRPr="00A119FF" w14:paraId="7A397D57" w14:textId="06D49DEC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86E1" w14:textId="4763F626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6.7.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208E" w14:textId="3D88C932" w:rsidR="00A119FF" w:rsidRPr="006360C9" w:rsidRDefault="00A119FF" w:rsidP="00870D34">
            <w:pPr>
              <w:spacing w:line="256" w:lineRule="auto"/>
            </w:pPr>
            <w:r w:rsidRPr="006360C9">
              <w:t>Трансмиссия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B93B" w14:textId="77777777" w:rsidR="00A119FF" w:rsidRPr="006360C9" w:rsidRDefault="00A119FF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Гидромеханическая КПП с приводом гидронасосов,</w:t>
            </w:r>
          </w:p>
          <w:p w14:paraId="4F1BD7FA" w14:textId="218AB3CE" w:rsidR="00A119FF" w:rsidRPr="006360C9" w:rsidRDefault="00A119FF">
            <w:pPr>
              <w:pStyle w:val="a5"/>
              <w:numPr>
                <w:ilvl w:val="0"/>
                <w:numId w:val="16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Полный привод на все колеса.</w:t>
            </w:r>
          </w:p>
        </w:tc>
        <w:tc>
          <w:tcPr>
            <w:tcW w:w="733" w:type="pct"/>
          </w:tcPr>
          <w:p w14:paraId="25BB0F1F" w14:textId="77777777" w:rsidR="00A119FF" w:rsidRPr="006360C9" w:rsidRDefault="00A119FF" w:rsidP="00A119F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119FF" w:rsidRPr="00A119FF" w14:paraId="497D65DD" w14:textId="79B290A4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CB8C" w14:textId="53317DEE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6.8.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13A" w14:textId="05231A80" w:rsidR="00A119FF" w:rsidRPr="006360C9" w:rsidRDefault="00A119FF" w:rsidP="00870D34">
            <w:pPr>
              <w:spacing w:line="256" w:lineRule="auto"/>
            </w:pPr>
            <w:r w:rsidRPr="006360C9">
              <w:t>Гидравлическая система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2E5" w14:textId="77777777" w:rsidR="00A119FF" w:rsidRPr="006360C9" w:rsidRDefault="00A119F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 xml:space="preserve">Насосы с переменной производительностью (рулевое управление и стрела) – модель и марка на рассмотрение. </w:t>
            </w:r>
          </w:p>
          <w:p w14:paraId="075F0CFB" w14:textId="77777777" w:rsidR="00A119FF" w:rsidRPr="006360C9" w:rsidRDefault="00A119F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Производительность: на рассмотрение,</w:t>
            </w:r>
          </w:p>
          <w:p w14:paraId="6481BF17" w14:textId="77777777" w:rsidR="00A119FF" w:rsidRPr="006360C9" w:rsidRDefault="00A119F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lastRenderedPageBreak/>
              <w:t xml:space="preserve"> Объем масляного бака – предусмотрено заводом,</w:t>
            </w:r>
          </w:p>
          <w:p w14:paraId="608CC140" w14:textId="77777777" w:rsidR="00A119FF" w:rsidRPr="006360C9" w:rsidRDefault="00A119FF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Фильтрация масла на обратной линии,</w:t>
            </w:r>
          </w:p>
          <w:p w14:paraId="3B83C731" w14:textId="048376C2" w:rsidR="00A119FF" w:rsidRPr="00EC3059" w:rsidRDefault="00A119FF" w:rsidP="00870D34">
            <w:pPr>
              <w:pStyle w:val="a5"/>
              <w:numPr>
                <w:ilvl w:val="0"/>
                <w:numId w:val="17"/>
              </w:numPr>
              <w:spacing w:after="160" w:line="276" w:lineRule="auto"/>
              <w:ind w:left="340"/>
              <w:contextualSpacing/>
              <w:rPr>
                <w:lang w:val="ru-RU"/>
              </w:rPr>
            </w:pPr>
            <w:r w:rsidRPr="006360C9">
              <w:rPr>
                <w:lang w:val="ru-RU"/>
              </w:rPr>
              <w:t>Индикация уровня, фильтрации и температуры.</w:t>
            </w:r>
          </w:p>
        </w:tc>
        <w:tc>
          <w:tcPr>
            <w:tcW w:w="733" w:type="pct"/>
          </w:tcPr>
          <w:p w14:paraId="5263EC2C" w14:textId="77777777" w:rsidR="00A119FF" w:rsidRPr="006360C9" w:rsidRDefault="00A119FF" w:rsidP="00A119FF">
            <w:pPr>
              <w:pStyle w:val="a5"/>
              <w:spacing w:after="160" w:line="276" w:lineRule="auto"/>
              <w:ind w:left="340"/>
              <w:contextualSpacing/>
              <w:rPr>
                <w:lang w:val="ru-RU"/>
              </w:rPr>
            </w:pPr>
          </w:p>
        </w:tc>
      </w:tr>
      <w:tr w:rsidR="00A119FF" w:rsidRPr="006360C9" w14:paraId="37DD0F6A" w14:textId="79966F1B" w:rsidTr="00A119FF">
        <w:trPr>
          <w:trHeight w:val="35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F117" w14:textId="56431A70" w:rsidR="00A119FF" w:rsidRPr="006360C9" w:rsidRDefault="00A119FF" w:rsidP="00870D34">
            <w:pPr>
              <w:spacing w:line="256" w:lineRule="auto"/>
              <w:jc w:val="center"/>
            </w:pPr>
            <w:r w:rsidRPr="006360C9">
              <w:t>6.9.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DBBD" w14:textId="00E5BDCF" w:rsidR="00A119FF" w:rsidRPr="006360C9" w:rsidRDefault="00A119FF" w:rsidP="00870D34">
            <w:pPr>
              <w:spacing w:line="256" w:lineRule="auto"/>
            </w:pPr>
            <w:r>
              <w:t>Г</w:t>
            </w:r>
            <w:r w:rsidRPr="00A05933">
              <w:t>идравлическая подъемная платформа (корзина оператора)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E44E" w14:textId="4D261DED" w:rsidR="00A119FF" w:rsidRDefault="00A119FF" w:rsidP="00FD7587">
            <w:pPr>
              <w:spacing w:after="160" w:line="276" w:lineRule="auto"/>
              <w:contextualSpacing/>
            </w:pPr>
            <w:r w:rsidRPr="006E538F">
              <w:t>Гидравлическая подъемная платформа (корзина) предназначена для безопасного размещения оператор</w:t>
            </w:r>
            <w:r>
              <w:t xml:space="preserve">ов </w:t>
            </w:r>
            <w:r w:rsidRPr="006E538F">
              <w:t>при выполнении операций по заряжанию шпуров, бурящихся в кровле и верхних частях боков выработки</w:t>
            </w:r>
            <w:r>
              <w:t xml:space="preserve"> или скважин.</w:t>
            </w:r>
          </w:p>
          <w:p w14:paraId="304B0BFC" w14:textId="2D665405" w:rsidR="00A119FF" w:rsidRDefault="00A119FF" w:rsidP="00646D50">
            <w:pPr>
              <w:spacing w:after="160" w:line="276" w:lineRule="auto"/>
              <w:contextualSpacing/>
            </w:pPr>
            <w:r>
              <w:t>Устанавливается на передней или задней части шасси по согласованию с Заказчиком;</w:t>
            </w:r>
          </w:p>
          <w:p w14:paraId="02AFF744" w14:textId="77777777" w:rsidR="00A119FF" w:rsidRDefault="00A119FF" w:rsidP="00646D50">
            <w:pPr>
              <w:spacing w:after="160" w:line="276" w:lineRule="auto"/>
              <w:contextualSpacing/>
            </w:pPr>
            <w:r>
              <w:t>Конструкция должна обеспечивать максимальную видимость зоны заряжания и устойчивость оборудования при поднятой корзине.</w:t>
            </w:r>
          </w:p>
          <w:p w14:paraId="4D09E9BD" w14:textId="37EA63F5" w:rsidR="00A119FF" w:rsidRDefault="00A119FF" w:rsidP="00646D50">
            <w:pPr>
              <w:spacing w:after="160" w:line="276" w:lineRule="auto"/>
              <w:contextualSpacing/>
            </w:pPr>
            <w:r w:rsidRPr="003F4A15">
              <w:t>Высота подъема платформы</w:t>
            </w:r>
            <w:r>
              <w:t xml:space="preserve"> должна соответствовать к сечению выработки, указанной в разделе 4.</w:t>
            </w:r>
          </w:p>
          <w:p w14:paraId="4F4B1AA0" w14:textId="18216D8A" w:rsidR="00A119FF" w:rsidRDefault="00A119FF" w:rsidP="00646D50">
            <w:pPr>
              <w:spacing w:after="160" w:line="276" w:lineRule="auto"/>
              <w:contextualSpacing/>
            </w:pPr>
            <w:r w:rsidRPr="00597B26">
              <w:t>Привод: гидравлический, с защитой от обрыва гидролиний и предохранительными клапанами</w:t>
            </w:r>
            <w:r>
              <w:t>.</w:t>
            </w:r>
          </w:p>
          <w:p w14:paraId="6FEDE320" w14:textId="3CD4C33B" w:rsidR="00A119FF" w:rsidRDefault="00A119FF" w:rsidP="00646D50">
            <w:pPr>
              <w:spacing w:after="160" w:line="276" w:lineRule="auto"/>
              <w:contextualSpacing/>
            </w:pPr>
            <w:r w:rsidRPr="0016310C">
              <w:t xml:space="preserve">Грузоподъемность: </w:t>
            </w:r>
            <w:r>
              <w:t>до</w:t>
            </w:r>
            <w:r w:rsidRPr="0016310C">
              <w:t xml:space="preserve"> 5</w:t>
            </w:r>
            <w:r>
              <w:t>0</w:t>
            </w:r>
            <w:r w:rsidRPr="0016310C">
              <w:t>0 кг</w:t>
            </w:r>
            <w:r>
              <w:t>.</w:t>
            </w:r>
          </w:p>
          <w:p w14:paraId="5BFED621" w14:textId="15A50033" w:rsidR="00A119FF" w:rsidRDefault="00A119FF" w:rsidP="00646D50">
            <w:pPr>
              <w:spacing w:after="160" w:line="276" w:lineRule="auto"/>
              <w:contextualSpacing/>
            </w:pPr>
            <w:r w:rsidRPr="00C826AC">
              <w:t>Дублированное управление: из кабины оператора и с корзины</w:t>
            </w:r>
            <w:r>
              <w:t xml:space="preserve">. </w:t>
            </w:r>
          </w:p>
          <w:p w14:paraId="186A4759" w14:textId="77777777" w:rsidR="00A119FF" w:rsidRDefault="00A119FF" w:rsidP="00646D50">
            <w:pPr>
              <w:spacing w:after="160" w:line="276" w:lineRule="auto"/>
              <w:contextualSpacing/>
            </w:pPr>
            <w:r w:rsidRPr="009B6595">
              <w:t>Наличие защитного козырька над корзиной, обеспечивающего защиту оператор</w:t>
            </w:r>
            <w:r>
              <w:t>ов</w:t>
            </w:r>
            <w:r w:rsidRPr="009B6595">
              <w:t xml:space="preserve"> от падения мелких фрагментов породы и капель жидкости с кровли выработки</w:t>
            </w:r>
            <w:r>
              <w:t xml:space="preserve">. </w:t>
            </w:r>
            <w:r w:rsidRPr="00603C7C">
              <w:t>При необходимости козырёк должен быть съёмным для транспортировки или обслуживания.</w:t>
            </w:r>
          </w:p>
          <w:p w14:paraId="5D9447FB" w14:textId="77777777" w:rsidR="00A119FF" w:rsidRDefault="00A119FF" w:rsidP="00646D50">
            <w:pPr>
              <w:spacing w:after="160" w:line="276" w:lineRule="auto"/>
              <w:contextualSpacing/>
            </w:pPr>
            <w:r w:rsidRPr="00603C7C">
              <w:t>Защитное ограждение, поручни, бортики, противоскользящий настил</w:t>
            </w:r>
            <w:r>
              <w:t>.</w:t>
            </w:r>
          </w:p>
          <w:p w14:paraId="6DB6660A" w14:textId="77777777" w:rsidR="00A119FF" w:rsidRDefault="00A119FF" w:rsidP="00646D50">
            <w:pPr>
              <w:spacing w:after="160" w:line="276" w:lineRule="auto"/>
              <w:contextualSpacing/>
            </w:pPr>
            <w:r w:rsidRPr="00280F3A">
              <w:t>Аварийный спуск при потере давления</w:t>
            </w:r>
            <w:r>
              <w:t>.</w:t>
            </w:r>
          </w:p>
          <w:p w14:paraId="1906E071" w14:textId="6A03A377" w:rsidR="00A119FF" w:rsidRPr="00FD7587" w:rsidRDefault="00A119FF" w:rsidP="00646D50">
            <w:pPr>
              <w:spacing w:after="160" w:line="276" w:lineRule="auto"/>
              <w:contextualSpacing/>
            </w:pPr>
            <w:r w:rsidRPr="00280F3A">
              <w:t>Все элементы — во взрывобезопасном исполнении, разрешённые к применению в подземных условиях.</w:t>
            </w:r>
          </w:p>
        </w:tc>
        <w:tc>
          <w:tcPr>
            <w:tcW w:w="733" w:type="pct"/>
          </w:tcPr>
          <w:p w14:paraId="1B314683" w14:textId="77777777" w:rsidR="00A119FF" w:rsidRPr="006E538F" w:rsidRDefault="00A119FF" w:rsidP="00FD7587">
            <w:pPr>
              <w:spacing w:after="160" w:line="276" w:lineRule="auto"/>
              <w:contextualSpacing/>
            </w:pPr>
          </w:p>
        </w:tc>
      </w:tr>
      <w:tr w:rsidR="00A119FF" w:rsidRPr="006360C9" w14:paraId="336FC52C" w14:textId="2D5CFC5B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6920051A" w:rsidR="00A119FF" w:rsidRPr="006360C9" w:rsidRDefault="00A119FF" w:rsidP="004B4F6A">
            <w:pPr>
              <w:spacing w:line="256" w:lineRule="auto"/>
              <w:jc w:val="center"/>
            </w:pPr>
            <w:r w:rsidRPr="006360C9">
              <w:t>6.10.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6355D352" w:rsidR="00A119FF" w:rsidRPr="006360C9" w:rsidRDefault="00A119FF" w:rsidP="004B4F6A">
            <w:pPr>
              <w:spacing w:line="256" w:lineRule="auto"/>
            </w:pPr>
            <w:r w:rsidRPr="006360C9">
              <w:t xml:space="preserve">Противопожарная система 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876" w14:textId="4C1EE2AD" w:rsidR="00A119FF" w:rsidRPr="006360C9" w:rsidRDefault="00A119FF" w:rsidP="004B4F6A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Наличие автоматической системы пожаротушения,</w:t>
            </w:r>
          </w:p>
          <w:p w14:paraId="3B793194" w14:textId="2DF53CD3" w:rsidR="00A119FF" w:rsidRPr="006360C9" w:rsidRDefault="00A119FF" w:rsidP="004B4F6A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 xml:space="preserve">Наличие переносных огнетушителей. </w:t>
            </w:r>
          </w:p>
        </w:tc>
        <w:tc>
          <w:tcPr>
            <w:tcW w:w="733" w:type="pct"/>
          </w:tcPr>
          <w:p w14:paraId="6349FB7C" w14:textId="77777777" w:rsidR="00A119FF" w:rsidRPr="006360C9" w:rsidRDefault="00A119FF" w:rsidP="00A119F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119FF" w:rsidRPr="00A119FF" w14:paraId="22508A2B" w14:textId="6CC903CB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FF4C" w14:textId="0C70AF62" w:rsidR="00A119FF" w:rsidRPr="006360C9" w:rsidRDefault="00A119FF" w:rsidP="004B4F6A">
            <w:pPr>
              <w:spacing w:line="256" w:lineRule="auto"/>
              <w:jc w:val="center"/>
            </w:pPr>
            <w:r w:rsidRPr="006360C9">
              <w:t>6.1</w:t>
            </w:r>
            <w:r>
              <w:t>1</w:t>
            </w:r>
            <w:r w:rsidRPr="006360C9"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1DE" w14:textId="5ABA0AEF" w:rsidR="00A119FF" w:rsidRPr="006360C9" w:rsidRDefault="00A119FF" w:rsidP="004B4F6A">
            <w:pPr>
              <w:spacing w:line="256" w:lineRule="auto"/>
            </w:pPr>
            <w:r w:rsidRPr="006360C9">
              <w:t>Кабина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6AA" w14:textId="32FB5A46" w:rsidR="00A119FF" w:rsidRPr="006360C9" w:rsidRDefault="00A119FF" w:rsidP="00BE602A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Тип кабины: закрытая кабина, защита от падающих предметов / при опрокидывании (ISO 3449 / ISO 3471), ROPS и FOPS</w:t>
            </w:r>
          </w:p>
          <w:p w14:paraId="18C3C86A" w14:textId="77777777" w:rsidR="00A119FF" w:rsidRPr="006360C9" w:rsidRDefault="00A119FF" w:rsidP="00BE602A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Сиденье водителя: сиденье с Т-образной спинкой и пневматической подвеской, с 3-точечным ремнем безопасности,</w:t>
            </w:r>
          </w:p>
          <w:p w14:paraId="29EC4148" w14:textId="178B71D1" w:rsidR="00A119FF" w:rsidRDefault="00A119FF" w:rsidP="00BE602A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highlight w:val="green"/>
                <w:lang w:val="ru-RU"/>
              </w:rPr>
            </w:pPr>
            <w:r w:rsidRPr="000D17CE">
              <w:rPr>
                <w:lang w:val="ru-RU"/>
              </w:rPr>
              <w:t>Отопление/кондиционер</w:t>
            </w:r>
            <w:r>
              <w:rPr>
                <w:lang w:val="ru-RU"/>
              </w:rPr>
              <w:t xml:space="preserve"> </w:t>
            </w:r>
          </w:p>
          <w:p w14:paraId="67913887" w14:textId="03D6EF69" w:rsidR="00A119FF" w:rsidRPr="006360C9" w:rsidRDefault="00A119FF" w:rsidP="00BE602A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Многофункциональный дисплей, отображающий: скорость, обороты, моточасы, уровни жидкостей, температуру, давление, аварийные сигналы, коды неисправностей и т. д.</w:t>
            </w:r>
          </w:p>
          <w:p w14:paraId="493276EC" w14:textId="77777777" w:rsidR="00A119FF" w:rsidRPr="006360C9" w:rsidRDefault="00A119FF" w:rsidP="00BE602A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Два зеркала заднего вида,</w:t>
            </w:r>
          </w:p>
          <w:p w14:paraId="30091A72" w14:textId="77777777" w:rsidR="00A119FF" w:rsidRPr="006360C9" w:rsidRDefault="00A119FF" w:rsidP="00BE602A">
            <w:pPr>
              <w:pStyle w:val="a5"/>
              <w:numPr>
                <w:ilvl w:val="0"/>
                <w:numId w:val="18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Камера заднего вида,</w:t>
            </w:r>
          </w:p>
          <w:p w14:paraId="46360AFE" w14:textId="7DDD2719" w:rsidR="00A119FF" w:rsidRPr="006360C9" w:rsidRDefault="00A119FF" w:rsidP="00BE602A">
            <w:pPr>
              <w:pStyle w:val="a5"/>
              <w:spacing w:line="276" w:lineRule="auto"/>
              <w:ind w:left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Маркировка управления на русском</w:t>
            </w:r>
            <w:r>
              <w:rPr>
                <w:lang w:val="ru-RU"/>
              </w:rPr>
              <w:t xml:space="preserve"> языке</w:t>
            </w:r>
            <w:r w:rsidRPr="006360C9">
              <w:rPr>
                <w:lang w:val="ru-RU"/>
              </w:rPr>
              <w:t>.</w:t>
            </w:r>
          </w:p>
        </w:tc>
        <w:tc>
          <w:tcPr>
            <w:tcW w:w="733" w:type="pct"/>
          </w:tcPr>
          <w:p w14:paraId="76A3857E" w14:textId="77777777" w:rsidR="00A119FF" w:rsidRPr="006360C9" w:rsidRDefault="00A119FF" w:rsidP="00A119FF">
            <w:pPr>
              <w:pStyle w:val="a5"/>
              <w:spacing w:line="276" w:lineRule="auto"/>
              <w:ind w:left="616"/>
              <w:jc w:val="both"/>
              <w:rPr>
                <w:lang w:val="ru-RU"/>
              </w:rPr>
            </w:pPr>
          </w:p>
        </w:tc>
      </w:tr>
      <w:tr w:rsidR="00A119FF" w:rsidRPr="006360C9" w14:paraId="1F7917DD" w14:textId="16619314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E04" w14:textId="01365F10" w:rsidR="00A119FF" w:rsidRPr="006360C9" w:rsidRDefault="00A119FF" w:rsidP="00870D34">
            <w:pPr>
              <w:spacing w:line="256" w:lineRule="auto"/>
              <w:jc w:val="center"/>
            </w:pPr>
            <w:r>
              <w:t>6.1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C53" w14:textId="429E982E" w:rsidR="00A119FF" w:rsidRPr="006360C9" w:rsidRDefault="00A119FF" w:rsidP="00870D34">
            <w:pPr>
              <w:spacing w:line="256" w:lineRule="auto"/>
            </w:pPr>
            <w:r w:rsidRPr="006360C9">
              <w:t>Система смазки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2325" w14:textId="5941023D" w:rsidR="00A119FF" w:rsidRPr="006360C9" w:rsidRDefault="00A119FF" w:rsidP="00870D34">
            <w:pPr>
              <w:spacing w:line="276" w:lineRule="auto"/>
            </w:pPr>
            <w:r w:rsidRPr="006360C9">
              <w:t>Централизованная система смазки.</w:t>
            </w:r>
          </w:p>
        </w:tc>
        <w:tc>
          <w:tcPr>
            <w:tcW w:w="733" w:type="pct"/>
          </w:tcPr>
          <w:p w14:paraId="38543098" w14:textId="77777777" w:rsidR="00A119FF" w:rsidRPr="006360C9" w:rsidRDefault="00A119FF" w:rsidP="00870D34">
            <w:pPr>
              <w:spacing w:line="276" w:lineRule="auto"/>
            </w:pPr>
          </w:p>
        </w:tc>
      </w:tr>
      <w:tr w:rsidR="00A119FF" w:rsidRPr="006360C9" w14:paraId="534A5C2B" w14:textId="3173BA28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AB82" w14:textId="19EF2176" w:rsidR="00A119FF" w:rsidRPr="006360C9" w:rsidRDefault="00A119FF" w:rsidP="00870D34">
            <w:pPr>
              <w:spacing w:line="256" w:lineRule="auto"/>
              <w:jc w:val="center"/>
            </w:pPr>
            <w:r>
              <w:lastRenderedPageBreak/>
              <w:t>7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8EBD" w14:textId="06E5DC4F" w:rsidR="00A119FF" w:rsidRPr="00795525" w:rsidRDefault="00A119FF" w:rsidP="00870D34">
            <w:pPr>
              <w:spacing w:line="256" w:lineRule="auto"/>
              <w:rPr>
                <w:b/>
                <w:bCs/>
              </w:rPr>
            </w:pPr>
            <w:r w:rsidRPr="00795525">
              <w:rPr>
                <w:b/>
                <w:bCs/>
              </w:rPr>
              <w:t xml:space="preserve">Требования к </w:t>
            </w:r>
            <w:r>
              <w:rPr>
                <w:b/>
                <w:bCs/>
              </w:rPr>
              <w:t>с</w:t>
            </w:r>
            <w:r w:rsidRPr="00795525">
              <w:rPr>
                <w:b/>
                <w:bCs/>
              </w:rPr>
              <w:t>месительно-зарядн</w:t>
            </w:r>
            <w:r>
              <w:rPr>
                <w:b/>
                <w:bCs/>
              </w:rPr>
              <w:t>ой</w:t>
            </w:r>
            <w:r w:rsidRPr="00795525">
              <w:rPr>
                <w:b/>
                <w:bCs/>
              </w:rPr>
              <w:t xml:space="preserve"> установк</w:t>
            </w:r>
            <w:r>
              <w:rPr>
                <w:b/>
                <w:bCs/>
              </w:rPr>
              <w:t>е (СЗУ)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D3E2" w14:textId="77777777" w:rsidR="00A119FF" w:rsidRPr="006360C9" w:rsidRDefault="00A119FF" w:rsidP="00870D34">
            <w:pPr>
              <w:spacing w:line="276" w:lineRule="auto"/>
            </w:pPr>
          </w:p>
        </w:tc>
        <w:tc>
          <w:tcPr>
            <w:tcW w:w="733" w:type="pct"/>
          </w:tcPr>
          <w:p w14:paraId="3FB95C6F" w14:textId="77777777" w:rsidR="00A119FF" w:rsidRPr="006360C9" w:rsidRDefault="00A119FF" w:rsidP="00870D34">
            <w:pPr>
              <w:spacing w:line="276" w:lineRule="auto"/>
            </w:pPr>
          </w:p>
        </w:tc>
      </w:tr>
      <w:tr w:rsidR="00A119FF" w:rsidRPr="006360C9" w14:paraId="563B9688" w14:textId="2AC141BE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820D" w14:textId="7559A8E1" w:rsidR="00A119FF" w:rsidRDefault="00A119FF" w:rsidP="00870D34">
            <w:pPr>
              <w:spacing w:line="256" w:lineRule="auto"/>
              <w:jc w:val="center"/>
            </w:pPr>
            <w:r>
              <w:t>7.1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938D" w14:textId="77777777" w:rsidR="00A119FF" w:rsidRDefault="00A119FF" w:rsidP="00870D34">
            <w:pPr>
              <w:spacing w:line="256" w:lineRule="auto"/>
            </w:pPr>
          </w:p>
          <w:p w14:paraId="37E20D02" w14:textId="20CD0236" w:rsidR="00A119FF" w:rsidRPr="00795525" w:rsidRDefault="00A119FF" w:rsidP="00870D34">
            <w:pPr>
              <w:spacing w:line="256" w:lineRule="auto"/>
            </w:pPr>
            <w:r w:rsidRPr="00795525">
              <w:t>Общие требования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5E22" w14:textId="583C2A90" w:rsidR="00A119FF" w:rsidRDefault="00A119FF" w:rsidP="00795525">
            <w:pPr>
              <w:spacing w:line="276" w:lineRule="auto"/>
              <w:jc w:val="both"/>
            </w:pPr>
            <w:r w:rsidRPr="00795525">
              <w:t>Смесительно-зарядная установка с гиперзарядным приводом</w:t>
            </w:r>
            <w:r>
              <w:t xml:space="preserve"> </w:t>
            </w:r>
            <w:r w:rsidRPr="00795525">
              <w:t>предназначена для приготовления</w:t>
            </w:r>
            <w:r w:rsidRPr="00D71F20">
              <w:t>, дозирования</w:t>
            </w:r>
            <w:r w:rsidRPr="00795525">
              <w:t xml:space="preserve"> и заряжания </w:t>
            </w:r>
            <w:r>
              <w:t>п</w:t>
            </w:r>
            <w:r w:rsidRPr="00795525">
              <w:t>роходческих шпуров</w:t>
            </w:r>
            <w:r>
              <w:t>, а также взрывных скважин</w:t>
            </w:r>
            <w:r w:rsidRPr="00795525">
              <w:t xml:space="preserve"> эмульсионным взрывчатым веществом (ЭВВ) при выполнении подземных горнопроходческих работ.</w:t>
            </w:r>
          </w:p>
          <w:p w14:paraId="7619C8DC" w14:textId="380DC2F6" w:rsidR="00A119FF" w:rsidRPr="006360C9" w:rsidRDefault="00A119FF" w:rsidP="00795525">
            <w:pPr>
              <w:spacing w:line="276" w:lineRule="auto"/>
              <w:jc w:val="both"/>
            </w:pPr>
            <w:r w:rsidRPr="00795525">
              <w:t>Оборудование должно обеспечивать высокоточную подачу компонентов, управление плотностью ВВ в режиме реального времени и автоматизированное дозирование.</w:t>
            </w:r>
          </w:p>
        </w:tc>
        <w:tc>
          <w:tcPr>
            <w:tcW w:w="733" w:type="pct"/>
          </w:tcPr>
          <w:p w14:paraId="5303E49F" w14:textId="77777777" w:rsidR="00A119FF" w:rsidRPr="00795525" w:rsidRDefault="00A119FF" w:rsidP="00795525">
            <w:pPr>
              <w:spacing w:line="276" w:lineRule="auto"/>
              <w:jc w:val="both"/>
            </w:pPr>
          </w:p>
        </w:tc>
      </w:tr>
      <w:tr w:rsidR="00A119FF" w:rsidRPr="00A119FF" w14:paraId="0B840E0C" w14:textId="29159481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A5D6" w14:textId="0645CD5F" w:rsidR="00A119FF" w:rsidRDefault="00A119FF" w:rsidP="00870D34">
            <w:pPr>
              <w:spacing w:line="256" w:lineRule="auto"/>
              <w:jc w:val="center"/>
            </w:pPr>
            <w:r>
              <w:t>7.2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CB2" w14:textId="0105AFA0" w:rsidR="00A119FF" w:rsidRPr="00795525" w:rsidRDefault="00A119FF" w:rsidP="00870D34">
            <w:pPr>
              <w:spacing w:line="256" w:lineRule="auto"/>
            </w:pPr>
            <w:r w:rsidRPr="00795525">
              <w:t>Основные характеристики: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6009" w14:textId="77777777" w:rsidR="00A119FF" w:rsidRPr="00D24969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0E6AD9">
              <w:rPr>
                <w:lang w:val="ru-RU"/>
              </w:rPr>
              <w:t xml:space="preserve">Производительность по готовому ВВ </w:t>
            </w:r>
          </w:p>
          <w:p w14:paraId="42247241" w14:textId="57F94EBF" w:rsidR="00A119FF" w:rsidRPr="00A44087" w:rsidRDefault="00A119FF" w:rsidP="00A44087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Регулируемая 40-120 кг/мин;</w:t>
            </w:r>
          </w:p>
          <w:p w14:paraId="761742BA" w14:textId="4504FFB9" w:rsidR="00A119FF" w:rsidRPr="00A44087" w:rsidRDefault="00A119FF" w:rsidP="00A44087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Устойчивость дозирования на 40-60 кг/мин обязательна</w:t>
            </w:r>
          </w:p>
          <w:p w14:paraId="0173235D" w14:textId="77777777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Точность: эмульсия ±2%, реагенты ±1%, плотность готового ВВ ±0.03 г/см</w:t>
            </w:r>
            <w:r w:rsidRPr="00A44087">
              <w:rPr>
                <w:vertAlign w:val="superscript"/>
                <w:lang w:val="ru-RU"/>
              </w:rPr>
              <w:t>3</w:t>
            </w:r>
            <w:r w:rsidRPr="00A44087">
              <w:rPr>
                <w:lang w:val="ru-RU"/>
              </w:rPr>
              <w:t xml:space="preserve"> </w:t>
            </w:r>
          </w:p>
          <w:p w14:paraId="50508462" w14:textId="06774A6F" w:rsidR="00A119FF" w:rsidRPr="00A44087" w:rsidRDefault="00A119FF" w:rsidP="00C21913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 xml:space="preserve">Насосный модуль: шнековый/плунжерный, мокрая часть </w:t>
            </w:r>
            <w:r w:rsidRPr="00A44087">
              <w:t>AISI</w:t>
            </w:r>
            <w:r w:rsidRPr="00A44087">
              <w:rPr>
                <w:lang w:val="ru-RU"/>
              </w:rPr>
              <w:t xml:space="preserve"> 316, уплотнения </w:t>
            </w:r>
            <w:r w:rsidRPr="00A44087">
              <w:t>PTFE</w:t>
            </w:r>
            <w:r w:rsidRPr="00A44087">
              <w:rPr>
                <w:lang w:val="ru-RU"/>
              </w:rPr>
              <w:t>/</w:t>
            </w:r>
            <w:r w:rsidRPr="00A44087">
              <w:t>FKM</w:t>
            </w:r>
            <w:r w:rsidRPr="00A44087">
              <w:rPr>
                <w:lang w:val="ru-RU"/>
              </w:rPr>
              <w:t>/E</w:t>
            </w:r>
            <w:r w:rsidRPr="00A44087">
              <w:t>DPM</w:t>
            </w:r>
            <w:r w:rsidRPr="00A44087">
              <w:rPr>
                <w:lang w:val="ru-RU"/>
              </w:rPr>
              <w:t xml:space="preserve"> по совместимости </w:t>
            </w:r>
          </w:p>
          <w:p w14:paraId="2CEA2C0F" w14:textId="4857BE88" w:rsidR="00A119FF" w:rsidRPr="00A44087" w:rsidRDefault="00A119FF" w:rsidP="00C21913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Тип сенсибилизации: - газирование с использованием нитрита натрия и кислотного активатора</w:t>
            </w:r>
          </w:p>
          <w:p w14:paraId="31483388" w14:textId="77777777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Диапазон регулируемой плотности ВВ — 0,8–1,25 г/см³;</w:t>
            </w:r>
          </w:p>
          <w:p w14:paraId="6CE94E9B" w14:textId="11BA7681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Рабочее давление подачи — не ниже 4,0 МПа;</w:t>
            </w:r>
          </w:p>
          <w:p w14:paraId="57EF8C91" w14:textId="36BF4FA3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Рукав: длина 40 м, опции 60/80 м., бухта/ барабан</w:t>
            </w:r>
          </w:p>
          <w:p w14:paraId="4C8FF30E" w14:textId="1D2742D2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Диаметр шпуров: от 43 мм до 64 мм.</w:t>
            </w:r>
          </w:p>
          <w:p w14:paraId="063B4709" w14:textId="7BB068B6" w:rsidR="00A119FF" w:rsidRPr="00A44087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A44087">
              <w:rPr>
                <w:lang w:val="ru-RU"/>
              </w:rPr>
              <w:t>Диаметр скважины: до 102 мм</w:t>
            </w:r>
          </w:p>
          <w:p w14:paraId="49230082" w14:textId="735D80B4" w:rsidR="00A119FF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795525">
              <w:rPr>
                <w:lang w:val="ru-RU"/>
              </w:rPr>
              <w:t>Длина заряжаемых шпуров</w:t>
            </w:r>
            <w:r>
              <w:rPr>
                <w:lang w:val="ru-RU"/>
              </w:rPr>
              <w:t xml:space="preserve"> и скважин</w:t>
            </w:r>
            <w:r w:rsidRPr="00795525">
              <w:rPr>
                <w:lang w:val="ru-RU"/>
              </w:rPr>
              <w:t xml:space="preserve"> — </w:t>
            </w:r>
            <w:r>
              <w:rPr>
                <w:lang w:val="ru-RU"/>
              </w:rPr>
              <w:t xml:space="preserve">от 1 </w:t>
            </w:r>
            <w:r w:rsidRPr="00795525">
              <w:rPr>
                <w:lang w:val="ru-RU"/>
              </w:rPr>
              <w:t xml:space="preserve">до </w:t>
            </w:r>
            <w:r>
              <w:rPr>
                <w:lang w:val="ru-RU"/>
              </w:rPr>
              <w:t>30</w:t>
            </w:r>
            <w:r w:rsidRPr="00795525">
              <w:rPr>
                <w:lang w:val="ru-RU"/>
              </w:rPr>
              <w:t xml:space="preserve"> м;</w:t>
            </w:r>
          </w:p>
          <w:p w14:paraId="046AAD39" w14:textId="6EA8A90C" w:rsidR="00A119FF" w:rsidRPr="00D71F20" w:rsidRDefault="00A119FF" w:rsidP="00B0102A">
            <w:pPr>
              <w:pStyle w:val="a5"/>
              <w:numPr>
                <w:ilvl w:val="0"/>
                <w:numId w:val="22"/>
              </w:numPr>
              <w:spacing w:line="276" w:lineRule="auto"/>
              <w:jc w:val="both"/>
              <w:rPr>
                <w:lang w:val="ru-RU"/>
              </w:rPr>
            </w:pPr>
            <w:r w:rsidRPr="00795525">
              <w:rPr>
                <w:lang w:val="ru-RU"/>
              </w:rPr>
              <w:t>Рабочий цикл и режимы: модуль подачи ВВ, дозировочная система с регулировкой массы/объёма заряда по длине шпура, возможность установки пауз и программируемых режимов.</w:t>
            </w:r>
          </w:p>
        </w:tc>
        <w:tc>
          <w:tcPr>
            <w:tcW w:w="733" w:type="pct"/>
          </w:tcPr>
          <w:p w14:paraId="3BEEDBC6" w14:textId="77777777" w:rsidR="00A119FF" w:rsidRPr="000E6AD9" w:rsidRDefault="00A119FF" w:rsidP="00A119FF">
            <w:pPr>
              <w:pStyle w:val="a5"/>
              <w:spacing w:line="276" w:lineRule="auto"/>
              <w:jc w:val="both"/>
              <w:rPr>
                <w:lang w:val="ru-RU"/>
              </w:rPr>
            </w:pPr>
          </w:p>
        </w:tc>
      </w:tr>
      <w:tr w:rsidR="00A119FF" w:rsidRPr="006360C9" w14:paraId="640513EA" w14:textId="3898BB12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A9FF" w14:textId="287F03A8" w:rsidR="00A119FF" w:rsidRDefault="00A119FF" w:rsidP="00870D34">
            <w:pPr>
              <w:spacing w:line="256" w:lineRule="auto"/>
              <w:jc w:val="center"/>
            </w:pPr>
            <w:r>
              <w:t>7.3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85A9" w14:textId="32989AAE" w:rsidR="00A119FF" w:rsidRPr="00795525" w:rsidRDefault="00A119FF" w:rsidP="00870D34">
            <w:pPr>
              <w:spacing w:line="256" w:lineRule="auto"/>
            </w:pPr>
            <w:r w:rsidRPr="00D71F20">
              <w:t>Конструктивное исполнение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4DF8" w14:textId="5C8168D5" w:rsidR="00A119FF" w:rsidRDefault="00A119FF" w:rsidP="00B0102A">
            <w:pPr>
              <w:spacing w:line="276" w:lineRule="auto"/>
              <w:jc w:val="both"/>
            </w:pPr>
            <w:r>
              <w:t>Емкость бака для эмульсионной матрицы — от 1000–2000 л;</w:t>
            </w:r>
          </w:p>
          <w:p w14:paraId="27E93E04" w14:textId="52C267D3" w:rsidR="00A119FF" w:rsidRDefault="00A119FF" w:rsidP="00B0102A">
            <w:pPr>
              <w:spacing w:line="276" w:lineRule="auto"/>
              <w:jc w:val="both"/>
            </w:pPr>
            <w:r>
              <w:t>Емкость баков для сенсибилизаторов (газов)— 2 бака до 40 л;</w:t>
            </w:r>
          </w:p>
          <w:p w14:paraId="54F9BF6E" w14:textId="03C00DC8" w:rsidR="00A119FF" w:rsidRDefault="00A119FF" w:rsidP="00B0102A">
            <w:pPr>
              <w:spacing w:line="276" w:lineRule="auto"/>
              <w:jc w:val="both"/>
            </w:pPr>
            <w:r>
              <w:t>Емкость бака для воды (для промывки системы) —100 л;</w:t>
            </w:r>
          </w:p>
          <w:p w14:paraId="38424BF0" w14:textId="3D863AA3" w:rsidR="00A119FF" w:rsidRDefault="00A119FF" w:rsidP="00B0102A">
            <w:pPr>
              <w:spacing w:line="276" w:lineRule="auto"/>
              <w:jc w:val="both"/>
            </w:pPr>
            <w:r>
              <w:t>Все контактирующие элементы — нержавеющая сталь (AISI 304/316);</w:t>
            </w:r>
          </w:p>
          <w:p w14:paraId="61844C50" w14:textId="486649CD" w:rsidR="00A119FF" w:rsidRDefault="00A119FF" w:rsidP="00B0102A">
            <w:pPr>
              <w:spacing w:line="276" w:lineRule="auto"/>
              <w:jc w:val="both"/>
            </w:pPr>
            <w:r>
              <w:t>Барабан со шлангом для зарядки,</w:t>
            </w:r>
          </w:p>
          <w:p w14:paraId="74B8A853" w14:textId="3A181A11" w:rsidR="00A119FF" w:rsidRDefault="00A119FF" w:rsidP="00B0102A">
            <w:pPr>
              <w:spacing w:line="276" w:lineRule="auto"/>
              <w:jc w:val="both"/>
            </w:pPr>
            <w:r>
              <w:t>Длина зарядного шланга до 40 м.</w:t>
            </w:r>
          </w:p>
          <w:p w14:paraId="4B36457E" w14:textId="3243D9A2" w:rsidR="00A119FF" w:rsidRDefault="00A119FF" w:rsidP="00B0102A">
            <w:pPr>
              <w:spacing w:line="276" w:lineRule="auto"/>
              <w:jc w:val="both"/>
            </w:pPr>
            <w:r>
              <w:t>Быстросъемные соединения для промывки и обслуживания;</w:t>
            </w:r>
          </w:p>
          <w:p w14:paraId="46D79F3D" w14:textId="77777777" w:rsidR="00A119FF" w:rsidRDefault="00A119FF" w:rsidP="00B0102A">
            <w:pPr>
              <w:spacing w:line="276" w:lineRule="auto"/>
              <w:jc w:val="both"/>
            </w:pPr>
            <w:r>
              <w:t>Защита электрооборудования — IP65;</w:t>
            </w:r>
          </w:p>
          <w:p w14:paraId="2752E454" w14:textId="77777777" w:rsidR="00A119FF" w:rsidRDefault="00A119FF" w:rsidP="00B0102A">
            <w:pPr>
              <w:spacing w:line="276" w:lineRule="auto"/>
              <w:jc w:val="both"/>
            </w:pPr>
            <w:r>
              <w:t>Все кабели и разъемы — влагозащищённые, в антивибрационном исполнении;</w:t>
            </w:r>
          </w:p>
          <w:p w14:paraId="7A1D7FF8" w14:textId="1DE9A223" w:rsidR="00A119FF" w:rsidRDefault="00A119FF" w:rsidP="00B0102A">
            <w:pPr>
              <w:spacing w:line="276" w:lineRule="auto"/>
              <w:jc w:val="both"/>
            </w:pPr>
            <w:r>
              <w:t>Возможность замены насосов и фильтров без демонтажа установки.</w:t>
            </w:r>
          </w:p>
          <w:p w14:paraId="714D33F2" w14:textId="77777777" w:rsidR="00A119FF" w:rsidRPr="00A44087" w:rsidRDefault="00A119FF" w:rsidP="00A44087">
            <w:pPr>
              <w:spacing w:line="276" w:lineRule="auto"/>
            </w:pPr>
            <w:r w:rsidRPr="00A44087">
              <w:lastRenderedPageBreak/>
              <w:t>Уплотнения и шланги – стойкие к нитритам, эмульгаторам и кислотным активаторам</w:t>
            </w:r>
          </w:p>
          <w:p w14:paraId="37D8650D" w14:textId="77777777" w:rsidR="00A119FF" w:rsidRDefault="00A119FF" w:rsidP="005616F5">
            <w:pPr>
              <w:spacing w:line="276" w:lineRule="auto"/>
              <w:jc w:val="both"/>
            </w:pPr>
            <w:r>
              <w:t>Монтаж смесительно-зарядного модуля допускается:</w:t>
            </w:r>
          </w:p>
          <w:p w14:paraId="18934B5E" w14:textId="5C52CDB2" w:rsidR="00A119FF" w:rsidRPr="005616F5" w:rsidRDefault="00A119FF" w:rsidP="005616F5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lang w:val="ru-RU"/>
              </w:rPr>
            </w:pPr>
            <w:r w:rsidRPr="005616F5">
              <w:rPr>
                <w:lang w:val="ru-RU"/>
              </w:rPr>
              <w:t>по центру шасси — при необходимости обеспечения равномерного распределения нагрузки и лучшей устойчивости на уклонах</w:t>
            </w:r>
            <w:r>
              <w:rPr>
                <w:lang w:val="ru-RU"/>
              </w:rPr>
              <w:t>.</w:t>
            </w:r>
          </w:p>
          <w:p w14:paraId="24667E70" w14:textId="77777777" w:rsidR="00A119FF" w:rsidRDefault="00A119FF" w:rsidP="005616F5">
            <w:pPr>
              <w:pStyle w:val="a5"/>
              <w:numPr>
                <w:ilvl w:val="0"/>
                <w:numId w:val="23"/>
              </w:numPr>
              <w:spacing w:line="276" w:lineRule="auto"/>
              <w:jc w:val="both"/>
              <w:rPr>
                <w:lang w:val="ru-RU"/>
              </w:rPr>
            </w:pPr>
            <w:r w:rsidRPr="005616F5">
              <w:rPr>
                <w:lang w:val="ru-RU"/>
              </w:rPr>
              <w:t>в задней части шасси — при наличии технологических ограничений по компоновке и обеспечении оптимального радиуса зарядки шпуров.</w:t>
            </w:r>
          </w:p>
          <w:p w14:paraId="78E77F21" w14:textId="705C034A" w:rsidR="00A119FF" w:rsidRPr="003026F6" w:rsidRDefault="00A119FF" w:rsidP="003026F6">
            <w:pPr>
              <w:spacing w:line="276" w:lineRule="auto"/>
              <w:jc w:val="both"/>
            </w:pPr>
            <w:r w:rsidRPr="003026F6">
              <w:t>Конфигурация размещения (центральная или задняя) должна быть согласована с Заказчиком</w:t>
            </w:r>
            <w:r>
              <w:t>.</w:t>
            </w:r>
          </w:p>
        </w:tc>
        <w:tc>
          <w:tcPr>
            <w:tcW w:w="733" w:type="pct"/>
          </w:tcPr>
          <w:p w14:paraId="564D70BD" w14:textId="77777777" w:rsidR="00A119FF" w:rsidRDefault="00A119FF" w:rsidP="00B0102A">
            <w:pPr>
              <w:spacing w:line="276" w:lineRule="auto"/>
              <w:jc w:val="both"/>
            </w:pPr>
          </w:p>
        </w:tc>
      </w:tr>
      <w:tr w:rsidR="00A119FF" w:rsidRPr="006360C9" w14:paraId="66FC9EA2" w14:textId="76B2EFC6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5F6" w14:textId="6EB1DE3B" w:rsidR="00A119FF" w:rsidRDefault="00A119FF" w:rsidP="00870D34">
            <w:pPr>
              <w:spacing w:line="256" w:lineRule="auto"/>
              <w:jc w:val="center"/>
            </w:pPr>
            <w:r>
              <w:t>7.4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54FC" w14:textId="7C6DBFB2" w:rsidR="00A119FF" w:rsidRPr="00795525" w:rsidRDefault="00A119FF" w:rsidP="00870D34">
            <w:pPr>
              <w:spacing w:line="256" w:lineRule="auto"/>
            </w:pPr>
            <w:r>
              <w:t xml:space="preserve">Система управления 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263D" w14:textId="74B84862" w:rsidR="00A119FF" w:rsidRDefault="00A119FF" w:rsidP="00B0102A">
            <w:pPr>
              <w:spacing w:line="276" w:lineRule="auto"/>
              <w:jc w:val="both"/>
            </w:pPr>
            <w:r>
              <w:t>Главный блок</w:t>
            </w:r>
            <w:r w:rsidRPr="008A26FF">
              <w:t xml:space="preserve"> управления зарядным приводом</w:t>
            </w:r>
            <w:r>
              <w:t>,</w:t>
            </w:r>
          </w:p>
          <w:p w14:paraId="03AA8C58" w14:textId="598CCCAD" w:rsidR="00A119FF" w:rsidRDefault="00A119FF" w:rsidP="00B0102A">
            <w:pPr>
              <w:spacing w:line="276" w:lineRule="auto"/>
              <w:jc w:val="both"/>
            </w:pPr>
            <w:r w:rsidRPr="00A96AA0">
              <w:t>Русскоязычный интерфейс с отображением параметров: давление, объем, плотность, расход, статус системы;</w:t>
            </w:r>
          </w:p>
          <w:p w14:paraId="220EED99" w14:textId="1FE89241" w:rsidR="00A119FF" w:rsidRDefault="00A119FF" w:rsidP="00B0102A">
            <w:pPr>
              <w:spacing w:line="276" w:lineRule="auto"/>
              <w:jc w:val="both"/>
            </w:pPr>
            <w:r w:rsidRPr="006565E1">
              <w:t>Режимы: автоматический, полуавтоматический и ручной;</w:t>
            </w:r>
          </w:p>
          <w:p w14:paraId="3DA3B028" w14:textId="4E75C43D" w:rsidR="00A119FF" w:rsidRPr="00EC0AB8" w:rsidRDefault="00A119FF" w:rsidP="00B0102A">
            <w:pPr>
              <w:spacing w:line="276" w:lineRule="auto"/>
              <w:jc w:val="both"/>
            </w:pPr>
            <w:r w:rsidRPr="000E6AD9">
              <w:t>Блок управления процессом в корзине</w:t>
            </w:r>
            <w:r>
              <w:t xml:space="preserve"> (с гидро-подъемной платформы),</w:t>
            </w:r>
          </w:p>
          <w:p w14:paraId="4BA9C11A" w14:textId="2464FE07" w:rsidR="00A119FF" w:rsidRDefault="00A119FF" w:rsidP="00B0102A">
            <w:pPr>
              <w:spacing w:line="276" w:lineRule="auto"/>
              <w:jc w:val="both"/>
            </w:pPr>
            <w:r w:rsidRPr="000E6AD9">
              <w:t>Радиоуправление для</w:t>
            </w:r>
            <w:r>
              <w:t xml:space="preserve"> зарядки ЭВВ,</w:t>
            </w:r>
          </w:p>
          <w:p w14:paraId="3105A174" w14:textId="77777777" w:rsidR="00A119FF" w:rsidRDefault="00A119FF" w:rsidP="00B0102A">
            <w:pPr>
              <w:spacing w:line="276" w:lineRule="auto"/>
              <w:jc w:val="both"/>
            </w:pPr>
            <w:r>
              <w:t>Система о</w:t>
            </w:r>
            <w:r w:rsidRPr="008A26FF">
              <w:t>тчетност</w:t>
            </w:r>
            <w:r>
              <w:t>и</w:t>
            </w:r>
            <w:r w:rsidRPr="008A26FF">
              <w:t xml:space="preserve"> и передача данных</w:t>
            </w:r>
            <w:r>
              <w:t xml:space="preserve">, </w:t>
            </w:r>
          </w:p>
          <w:p w14:paraId="7A2B377D" w14:textId="3E88648A" w:rsidR="00A119FF" w:rsidRPr="00A44087" w:rsidRDefault="00A119FF" w:rsidP="00A44087">
            <w:pPr>
              <w:spacing w:line="276" w:lineRule="auto"/>
              <w:jc w:val="both"/>
            </w:pPr>
            <w:r>
              <w:t>Данные и телеметрия: PLC с рецептами, хранение логов ≥12 мес., экспорт CSV/JSON через USB/SD, интерфейс CAN-bus, опция Wi-Fi/4G, отчеты по смене</w:t>
            </w:r>
            <w:r w:rsidRPr="00A44087">
              <w:t>.</w:t>
            </w:r>
          </w:p>
        </w:tc>
        <w:tc>
          <w:tcPr>
            <w:tcW w:w="733" w:type="pct"/>
          </w:tcPr>
          <w:p w14:paraId="49A5795D" w14:textId="77777777" w:rsidR="00A119FF" w:rsidRDefault="00A119FF" w:rsidP="00B0102A">
            <w:pPr>
              <w:spacing w:line="276" w:lineRule="auto"/>
              <w:jc w:val="both"/>
            </w:pPr>
          </w:p>
        </w:tc>
      </w:tr>
      <w:tr w:rsidR="00A119FF" w:rsidRPr="006360C9" w14:paraId="20FC2E6D" w14:textId="5159FB95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33E2" w14:textId="713BA6F0" w:rsidR="00A119FF" w:rsidRDefault="00A119FF" w:rsidP="00870D34">
            <w:pPr>
              <w:spacing w:line="256" w:lineRule="auto"/>
              <w:jc w:val="center"/>
            </w:pPr>
            <w:r>
              <w:t>7.5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9EC" w14:textId="5600FBED" w:rsidR="00A119FF" w:rsidRDefault="00A119FF" w:rsidP="00870D34">
            <w:pPr>
              <w:spacing w:line="256" w:lineRule="auto"/>
            </w:pPr>
            <w:r>
              <w:t xml:space="preserve">Система зарядного привода 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3E61" w14:textId="60143363" w:rsidR="00A119FF" w:rsidRDefault="00A119FF" w:rsidP="00B0102A">
            <w:pPr>
              <w:spacing w:line="276" w:lineRule="auto"/>
              <w:jc w:val="both"/>
            </w:pPr>
            <w:r>
              <w:t>Гидравлический</w:t>
            </w:r>
            <w:r w:rsidRPr="00B569B6">
              <w:t xml:space="preserve"> привод — </w:t>
            </w:r>
            <w:r w:rsidRPr="00A94676">
              <w:rPr>
                <w:i/>
                <w:iCs/>
              </w:rPr>
              <w:t>(электрический низковольтный/взрывобезопасный по согласованию с Заказчиком)</w:t>
            </w:r>
          </w:p>
          <w:p w14:paraId="52822A1F" w14:textId="39BD3BF0" w:rsidR="00A119FF" w:rsidRDefault="00A119FF" w:rsidP="00B0102A">
            <w:pPr>
              <w:spacing w:line="276" w:lineRule="auto"/>
              <w:jc w:val="both"/>
            </w:pPr>
            <w:r>
              <w:t>Высокоточный гидравлический привод дозирования компонентов с независимым управлением насосами;</w:t>
            </w:r>
          </w:p>
          <w:p w14:paraId="40EDCEF2" w14:textId="77777777" w:rsidR="00A119FF" w:rsidRDefault="00A119FF" w:rsidP="00B0102A">
            <w:pPr>
              <w:spacing w:line="276" w:lineRule="auto"/>
              <w:jc w:val="both"/>
            </w:pPr>
            <w:r>
              <w:t>Интеллектуальная система автоматической калибровки дозаторов;</w:t>
            </w:r>
          </w:p>
          <w:p w14:paraId="0255D939" w14:textId="77777777" w:rsidR="00A119FF" w:rsidRDefault="00A119FF" w:rsidP="00B0102A">
            <w:pPr>
              <w:spacing w:line="276" w:lineRule="auto"/>
              <w:jc w:val="both"/>
            </w:pPr>
            <w:r>
              <w:t>Контроль плотности готового ВВ через интегрированные датчики расхода и давления;</w:t>
            </w:r>
          </w:p>
          <w:p w14:paraId="36624656" w14:textId="347030B2" w:rsidR="00A119FF" w:rsidRDefault="00A119FF" w:rsidP="00B0102A">
            <w:pPr>
              <w:spacing w:line="276" w:lineRule="auto"/>
              <w:jc w:val="both"/>
            </w:pPr>
            <w:r>
              <w:t>Автоматическая/ручная регулировка подачи в зависимости от глубины шпура и сопротивления зарядного шланга;</w:t>
            </w:r>
          </w:p>
          <w:p w14:paraId="6E7BDDE3" w14:textId="40DF0F82" w:rsidR="00A119FF" w:rsidRDefault="00A119FF" w:rsidP="00B0102A">
            <w:pPr>
              <w:spacing w:line="276" w:lineRule="auto"/>
              <w:jc w:val="both"/>
            </w:pPr>
            <w:r>
              <w:t>Поддержка самоочищающего режима и системы промывки после каждой смены.</w:t>
            </w:r>
          </w:p>
        </w:tc>
        <w:tc>
          <w:tcPr>
            <w:tcW w:w="733" w:type="pct"/>
          </w:tcPr>
          <w:p w14:paraId="04156032" w14:textId="77777777" w:rsidR="00A119FF" w:rsidRDefault="00A119FF" w:rsidP="00B0102A">
            <w:pPr>
              <w:spacing w:line="276" w:lineRule="auto"/>
              <w:jc w:val="both"/>
            </w:pPr>
          </w:p>
        </w:tc>
      </w:tr>
      <w:tr w:rsidR="00A119FF" w:rsidRPr="006360C9" w14:paraId="0AD4C8AA" w14:textId="69734529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C2C2" w14:textId="4A57170A" w:rsidR="00A119FF" w:rsidRDefault="00A119FF" w:rsidP="00870D34">
            <w:pPr>
              <w:spacing w:line="256" w:lineRule="auto"/>
              <w:jc w:val="center"/>
            </w:pPr>
            <w:r>
              <w:t>7.6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954C" w14:textId="26A05BAE" w:rsidR="00A119FF" w:rsidRDefault="00A119FF" w:rsidP="00870D34">
            <w:pPr>
              <w:spacing w:line="256" w:lineRule="auto"/>
            </w:pPr>
            <w:r>
              <w:t>Т</w:t>
            </w:r>
            <w:r w:rsidRPr="004A1F22">
              <w:t>ребования по безопасности</w:t>
            </w:r>
            <w:r>
              <w:t xml:space="preserve"> СЗУ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8951" w14:textId="77777777" w:rsidR="00A119FF" w:rsidRDefault="00A119FF" w:rsidP="00B0102A">
            <w:pPr>
              <w:spacing w:line="276" w:lineRule="auto"/>
              <w:jc w:val="both"/>
            </w:pPr>
            <w:r w:rsidRPr="00FE4111">
              <w:t>Встроенные защитные функции: электронные и механические блокировки при открытом доступе к рабочей зоне; защита от случайного запуска; аварийные стоп-кнопки</w:t>
            </w:r>
            <w:r>
              <w:t>.</w:t>
            </w:r>
          </w:p>
          <w:p w14:paraId="468271BA" w14:textId="77777777" w:rsidR="00A119FF" w:rsidRDefault="00A119FF" w:rsidP="00B0102A">
            <w:pPr>
              <w:spacing w:line="276" w:lineRule="auto"/>
              <w:jc w:val="both"/>
            </w:pPr>
            <w:r w:rsidRPr="007277BB">
              <w:t>Защита от статического электричества; соответствие требованиям взрывозащиты (Ex)</w:t>
            </w:r>
            <w:r>
              <w:t>.</w:t>
            </w:r>
          </w:p>
          <w:p w14:paraId="49D85229" w14:textId="2B851BF1" w:rsidR="00A119FF" w:rsidRDefault="00A119FF" w:rsidP="00B0102A">
            <w:pPr>
              <w:spacing w:line="276" w:lineRule="auto"/>
              <w:jc w:val="both"/>
            </w:pPr>
            <w:r w:rsidRPr="007A23CC">
              <w:t>Оборудование должно соответствовать действующему законодательству и нормативам по промышленной и взрывопожарной безопасности</w:t>
            </w:r>
            <w:r>
              <w:t xml:space="preserve"> стран ЕАЭС, </w:t>
            </w:r>
            <w:r w:rsidRPr="00B0102A">
              <w:t>а также международным стандартам: ISO, IEC, EN, требованиям ATEX/IECEx</w:t>
            </w:r>
            <w:r>
              <w:t>.</w:t>
            </w:r>
          </w:p>
        </w:tc>
        <w:tc>
          <w:tcPr>
            <w:tcW w:w="733" w:type="pct"/>
          </w:tcPr>
          <w:p w14:paraId="06312A0A" w14:textId="77777777" w:rsidR="00A119FF" w:rsidRPr="00FE4111" w:rsidRDefault="00A119FF" w:rsidP="00B0102A">
            <w:pPr>
              <w:spacing w:line="276" w:lineRule="auto"/>
              <w:jc w:val="both"/>
            </w:pPr>
          </w:p>
        </w:tc>
      </w:tr>
      <w:tr w:rsidR="00A119FF" w:rsidRPr="006360C9" w14:paraId="767E599A" w14:textId="17036172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F4B" w14:textId="6CAD7012" w:rsidR="00A119FF" w:rsidRPr="006360C9" w:rsidRDefault="00A119FF" w:rsidP="00654890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B40D" w14:textId="0D60F54D" w:rsidR="00A119FF" w:rsidRPr="006360C9" w:rsidRDefault="00A119FF" w:rsidP="00654890">
            <w:pPr>
              <w:spacing w:line="256" w:lineRule="auto"/>
            </w:pPr>
            <w:r w:rsidRPr="006360C9">
              <w:t>ЗИП и инструменты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4C1" w14:textId="77777777" w:rsidR="00A119FF" w:rsidRPr="006360C9" w:rsidRDefault="00A119F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t>Поставщик должен поставить вместе с оборудованием комплект ЗИП на 2000 моточасы,</w:t>
            </w:r>
          </w:p>
          <w:p w14:paraId="57849D70" w14:textId="77777777" w:rsidR="00A119FF" w:rsidRPr="006360C9" w:rsidRDefault="00A119F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lastRenderedPageBreak/>
              <w:t xml:space="preserve"> Специнструменты для технического оборудования,</w:t>
            </w:r>
          </w:p>
          <w:p w14:paraId="08B72E78" w14:textId="22AACBDC" w:rsidR="00A119FF" w:rsidRPr="006360C9" w:rsidRDefault="00A119FF">
            <w:pPr>
              <w:pStyle w:val="a5"/>
              <w:numPr>
                <w:ilvl w:val="0"/>
                <w:numId w:val="14"/>
              </w:numPr>
              <w:spacing w:line="276" w:lineRule="auto"/>
              <w:ind w:left="253" w:hanging="253"/>
              <w:rPr>
                <w:lang w:val="ru-RU"/>
              </w:rPr>
            </w:pPr>
            <w:r w:rsidRPr="006360C9">
              <w:rPr>
                <w:lang w:val="ru-RU"/>
              </w:rPr>
              <w:t>Противооткатные упоры с кронштейнами.</w:t>
            </w:r>
          </w:p>
        </w:tc>
        <w:tc>
          <w:tcPr>
            <w:tcW w:w="733" w:type="pct"/>
          </w:tcPr>
          <w:p w14:paraId="77BE15B2" w14:textId="77777777" w:rsidR="00A119FF" w:rsidRPr="006360C9" w:rsidRDefault="00A119FF" w:rsidP="00A119F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A119FF" w:rsidRPr="00A119FF" w14:paraId="0796B71B" w14:textId="645273B5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31DB7F27" w:rsidR="00A119FF" w:rsidRPr="006360C9" w:rsidRDefault="00A119FF" w:rsidP="004C014E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A119FF" w:rsidRPr="006360C9" w:rsidRDefault="00A119FF" w:rsidP="004C014E">
            <w:pPr>
              <w:spacing w:line="256" w:lineRule="auto"/>
            </w:pPr>
            <w:r w:rsidRPr="006360C9">
              <w:t>Техническая документация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A119FF" w:rsidRPr="006360C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эксплуатации, а также для прохождения таможенного оформления и регистрации в государственных органах КР).</w:t>
            </w:r>
          </w:p>
          <w:p w14:paraId="54BE2C5F" w14:textId="47B97BE4" w:rsidR="00A119FF" w:rsidRPr="006360C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Инструкции по эксплуатации и ТО - 2 экз.</w:t>
            </w:r>
          </w:p>
          <w:p w14:paraId="1EB926BC" w14:textId="08F2E5F5" w:rsidR="00A119FF" w:rsidRPr="006360C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 xml:space="preserve">Каталог </w:t>
            </w:r>
            <w:r w:rsidRPr="00E71799">
              <w:rPr>
                <w:lang w:val="ru-RU"/>
              </w:rPr>
              <w:t>запасных частей с артикулами</w:t>
            </w:r>
            <w:r>
              <w:rPr>
                <w:lang w:val="ru-RU"/>
              </w:rPr>
              <w:t xml:space="preserve"> </w:t>
            </w:r>
            <w:r w:rsidRPr="006360C9">
              <w:rPr>
                <w:lang w:val="ru-RU"/>
              </w:rPr>
              <w:t>- 2 экз.</w:t>
            </w:r>
          </w:p>
          <w:p w14:paraId="400FB531" w14:textId="21E79B98" w:rsidR="00A119FF" w:rsidRPr="00E7179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Документация</w:t>
            </w:r>
            <w:r w:rsidRPr="00E71799">
              <w:rPr>
                <w:lang w:val="ru-RU"/>
              </w:rPr>
              <w:t xml:space="preserve">, чертежи габаритные и кинематические, схемы гидравлики и электрики в формате PDF (или </w:t>
            </w:r>
            <w:r w:rsidRPr="00E71799">
              <w:t>DXW</w:t>
            </w:r>
            <w:r w:rsidRPr="00E71799">
              <w:rPr>
                <w:lang w:val="ru-RU"/>
              </w:rPr>
              <w:t xml:space="preserve">) на </w:t>
            </w:r>
            <w:r w:rsidRPr="00E71799">
              <w:t>USD</w:t>
            </w:r>
            <w:r w:rsidRPr="00E71799">
              <w:rPr>
                <w:lang w:val="ru-RU"/>
              </w:rPr>
              <w:t xml:space="preserve"> - 2 шт.</w:t>
            </w:r>
          </w:p>
          <w:p w14:paraId="05819BC6" w14:textId="3B77CB84" w:rsidR="00A119FF" w:rsidRPr="00E7179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E71799">
              <w:rPr>
                <w:lang w:val="ru-RU"/>
              </w:rPr>
              <w:t>Протоколы совместимости материалов с эмульсионной матрицей Заказчика</w:t>
            </w:r>
          </w:p>
          <w:p w14:paraId="35A6E9CD" w14:textId="77777777" w:rsidR="00A119FF" w:rsidRPr="006360C9" w:rsidRDefault="00A119FF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6360C9">
              <w:rPr>
                <w:lang w:val="ru-RU"/>
              </w:rPr>
              <w:t>Сертификат качества и происхождения,</w:t>
            </w:r>
          </w:p>
          <w:p w14:paraId="11ABD1A7" w14:textId="049AF433" w:rsidR="00A119FF" w:rsidRPr="006360C9" w:rsidRDefault="00A119FF" w:rsidP="004C014E">
            <w:pPr>
              <w:spacing w:line="276" w:lineRule="auto"/>
              <w:rPr>
                <w:i/>
                <w:iCs/>
              </w:rPr>
            </w:pPr>
            <w:r w:rsidRPr="006360C9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язык</w:t>
            </w:r>
            <w:r>
              <w:rPr>
                <w:i/>
                <w:iCs/>
              </w:rPr>
              <w:t>е</w:t>
            </w:r>
            <w:r w:rsidRPr="006360C9">
              <w:rPr>
                <w:i/>
                <w:iCs/>
              </w:rPr>
              <w:t>.</w:t>
            </w:r>
          </w:p>
        </w:tc>
        <w:tc>
          <w:tcPr>
            <w:tcW w:w="733" w:type="pct"/>
          </w:tcPr>
          <w:p w14:paraId="4A2DC696" w14:textId="77777777" w:rsidR="00A119FF" w:rsidRPr="006360C9" w:rsidRDefault="00A119FF" w:rsidP="00A119FF">
            <w:pPr>
              <w:pStyle w:val="a5"/>
              <w:spacing w:line="276" w:lineRule="auto"/>
              <w:ind w:left="250"/>
              <w:rPr>
                <w:lang w:val="ru-RU"/>
              </w:rPr>
            </w:pPr>
          </w:p>
        </w:tc>
      </w:tr>
      <w:tr w:rsidR="00A119FF" w:rsidRPr="00A119FF" w14:paraId="1ABC31FE" w14:textId="6CA9CECA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CCE" w14:textId="65C10EBE" w:rsidR="00A119FF" w:rsidRPr="006360C9" w:rsidRDefault="00A119FF" w:rsidP="00654890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A119FF" w:rsidRPr="006360C9" w:rsidRDefault="00A119FF" w:rsidP="00654890">
            <w:pPr>
              <w:spacing w:line="256" w:lineRule="auto"/>
            </w:pPr>
            <w:r w:rsidRPr="006360C9">
              <w:t>Гарантийный срок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73493147" w:rsidR="00A119FF" w:rsidRPr="006360C9" w:rsidRDefault="00A119FF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 w:rsidRPr="006360C9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>не менее</w:t>
            </w:r>
            <w:r w:rsidRPr="006360C9">
              <w:rPr>
                <w:lang w:val="ru-RU"/>
              </w:rPr>
              <w:t xml:space="preserve"> </w:t>
            </w:r>
            <w:r w:rsidRPr="002B0B6A">
              <w:rPr>
                <w:lang w:val="ru-RU"/>
              </w:rPr>
              <w:t xml:space="preserve">12 </w:t>
            </w:r>
            <w:r>
              <w:rPr>
                <w:lang w:val="ru-RU"/>
              </w:rPr>
              <w:t xml:space="preserve">- 24 </w:t>
            </w:r>
            <w:r w:rsidRPr="002B0B6A">
              <w:rPr>
                <w:lang w:val="ru-RU"/>
              </w:rPr>
              <w:t xml:space="preserve">месяцев </w:t>
            </w:r>
            <w:r w:rsidRPr="006360C9">
              <w:rPr>
                <w:lang w:val="ru-RU"/>
              </w:rPr>
              <w:t>со дня ввода в эксплуатаци</w:t>
            </w:r>
            <w:r>
              <w:rPr>
                <w:lang w:val="ru-RU"/>
              </w:rPr>
              <w:t>ю</w:t>
            </w:r>
            <w:r w:rsidRPr="006360C9">
              <w:rPr>
                <w:lang w:val="ru-RU"/>
              </w:rPr>
              <w:t>,</w:t>
            </w:r>
          </w:p>
          <w:p w14:paraId="7B7F93C3" w14:textId="518669F2" w:rsidR="00A119FF" w:rsidRPr="006360C9" w:rsidRDefault="00A119FF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rPr>
                <w:lang w:val="ru-RU"/>
              </w:rPr>
            </w:pPr>
            <w:r w:rsidRPr="006360C9">
              <w:rPr>
                <w:lang w:val="ru-RU"/>
              </w:rPr>
              <w:t>Наличие сервис центра и склада запасных частей на территории КР.</w:t>
            </w:r>
          </w:p>
          <w:p w14:paraId="3FD2E48C" w14:textId="3C8A625E" w:rsidR="00A119FF" w:rsidRPr="006360C9" w:rsidRDefault="00A119FF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Заказчика.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A119FF" w:rsidRPr="006360C9" w:rsidRDefault="00A119FF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rPr>
                <w:lang w:val="ru-RU"/>
              </w:rPr>
            </w:pPr>
            <w:r w:rsidRPr="006360C9">
              <w:rPr>
                <w:lang w:val="ru-RU"/>
              </w:rPr>
              <w:t>Поставщик должен провести обучение персонала Заказчика - на руднике Кумтор.</w:t>
            </w:r>
          </w:p>
        </w:tc>
        <w:tc>
          <w:tcPr>
            <w:tcW w:w="733" w:type="pct"/>
          </w:tcPr>
          <w:p w14:paraId="496F0050" w14:textId="77777777" w:rsidR="00A119FF" w:rsidRPr="006360C9" w:rsidRDefault="00A119FF" w:rsidP="00A119FF">
            <w:pPr>
              <w:pStyle w:val="a5"/>
              <w:spacing w:line="276" w:lineRule="auto"/>
              <w:ind w:left="253"/>
              <w:rPr>
                <w:lang w:val="ru-RU"/>
              </w:rPr>
            </w:pPr>
          </w:p>
        </w:tc>
      </w:tr>
      <w:tr w:rsidR="00A119FF" w:rsidRPr="00A119FF" w14:paraId="260D0A24" w14:textId="154C559E" w:rsidTr="00A119FF">
        <w:trPr>
          <w:trHeight w:val="571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071660BC" w:rsidR="00A119FF" w:rsidRPr="006360C9" w:rsidRDefault="00A119FF" w:rsidP="00A61A4F">
            <w:pPr>
              <w:spacing w:line="256" w:lineRule="auto"/>
              <w:jc w:val="center"/>
            </w:pPr>
            <w:r w:rsidRPr="006360C9">
              <w:t>11.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A119FF" w:rsidRPr="006360C9" w:rsidRDefault="00A119FF" w:rsidP="00A61A4F">
            <w:pPr>
              <w:spacing w:line="256" w:lineRule="auto"/>
            </w:pPr>
            <w:r w:rsidRPr="006360C9">
              <w:t xml:space="preserve">Приемка оборудования 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307A6650" w:rsidR="00A119FF" w:rsidRPr="006360C9" w:rsidRDefault="00A119FF" w:rsidP="00A61A4F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Приемка оборудования по качественным и количественным показателям производится на территории рудника «Кумтор» с участием представителя Поставщика.</w:t>
            </w:r>
          </w:p>
        </w:tc>
        <w:tc>
          <w:tcPr>
            <w:tcW w:w="733" w:type="pct"/>
          </w:tcPr>
          <w:p w14:paraId="2C7D440C" w14:textId="77777777" w:rsidR="00A119FF" w:rsidRPr="006360C9" w:rsidRDefault="00A119FF" w:rsidP="00A61A4F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A119FF" w:rsidRPr="00A119FF" w14:paraId="147C63E2" w14:textId="3B5B9ADB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4074D641" w:rsidR="00A119FF" w:rsidRPr="006360C9" w:rsidRDefault="00A119FF" w:rsidP="00A61A4F">
            <w:pPr>
              <w:spacing w:line="256" w:lineRule="auto"/>
              <w:jc w:val="center"/>
            </w:pPr>
            <w:r w:rsidRPr="006360C9">
              <w:t>12.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A119FF" w:rsidRPr="006360C9" w:rsidRDefault="00A119FF" w:rsidP="00A61A4F">
            <w:pPr>
              <w:spacing w:line="256" w:lineRule="auto"/>
            </w:pPr>
            <w:r w:rsidRPr="006360C9">
              <w:t>Запуск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A119FF" w:rsidRPr="006360C9" w:rsidRDefault="00A119FF" w:rsidP="00A61A4F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 w:rsidRPr="006360C9"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733" w:type="pct"/>
          </w:tcPr>
          <w:p w14:paraId="44509C46" w14:textId="77777777" w:rsidR="00A119FF" w:rsidRPr="006360C9" w:rsidRDefault="00A119FF" w:rsidP="00A119FF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A119FF" w:rsidRPr="00A119FF" w14:paraId="2C28420F" w14:textId="78514B8C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56BBC627" w:rsidR="00A119FF" w:rsidRPr="006360C9" w:rsidRDefault="00A119FF" w:rsidP="00A61A4F">
            <w:pPr>
              <w:spacing w:line="256" w:lineRule="auto"/>
              <w:jc w:val="center"/>
            </w:pPr>
            <w:r w:rsidRPr="006360C9">
              <w:t>13.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A119FF" w:rsidRPr="006360C9" w:rsidRDefault="00A119FF" w:rsidP="00A61A4F">
            <w:pPr>
              <w:spacing w:line="256" w:lineRule="auto"/>
            </w:pPr>
            <w:r w:rsidRPr="006360C9">
              <w:t>Критерии оценки качества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15A53C48" w:rsidR="00A119FF" w:rsidRPr="006360C9" w:rsidRDefault="00A119FF" w:rsidP="00A61A4F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После </w:t>
            </w:r>
            <w:r w:rsidRPr="006360C9">
              <w:rPr>
                <w:lang w:val="ru-RU"/>
              </w:rPr>
              <w:t xml:space="preserve">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A119FF" w:rsidRPr="006360C9" w:rsidRDefault="00A119FF" w:rsidP="00A61A4F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733" w:type="pct"/>
          </w:tcPr>
          <w:p w14:paraId="61CC3A82" w14:textId="77777777" w:rsidR="00A119FF" w:rsidRDefault="00A119FF" w:rsidP="00A119FF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A119FF" w:rsidRPr="00A119FF" w14:paraId="134C7498" w14:textId="69C72905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2C561919" w:rsidR="00A119FF" w:rsidRPr="006360C9" w:rsidRDefault="00A119FF" w:rsidP="00A61A4F">
            <w:pPr>
              <w:spacing w:line="256" w:lineRule="auto"/>
              <w:jc w:val="center"/>
            </w:pPr>
            <w:r w:rsidRPr="006360C9">
              <w:t>14.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A119FF" w:rsidRPr="006360C9" w:rsidRDefault="00A119FF" w:rsidP="00A61A4F">
            <w:pPr>
              <w:spacing w:line="256" w:lineRule="auto"/>
            </w:pPr>
            <w:r w:rsidRPr="006360C9">
              <w:t>Условия оплаты и сроки поставки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Условия оплаты: согласно Договору.</w:t>
            </w:r>
          </w:p>
          <w:p w14:paraId="53C222D4" w14:textId="4597C3BA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 xml:space="preserve">Условия поставки: для нерезидентов КР- </w:t>
            </w:r>
            <w:r w:rsidRPr="006360C9">
              <w:t>DAP</w:t>
            </w:r>
            <w:r w:rsidRPr="006360C9">
              <w:rPr>
                <w:lang w:val="ru-RU"/>
              </w:rPr>
              <w:t>, для резидентов КР -</w:t>
            </w:r>
            <w:r w:rsidRPr="006360C9">
              <w:t>DDP</w:t>
            </w:r>
            <w:r w:rsidRPr="006360C9">
              <w:rPr>
                <w:lang w:val="ru-RU"/>
              </w:rPr>
              <w:t>.</w:t>
            </w:r>
          </w:p>
          <w:p w14:paraId="25105C2E" w14:textId="251C8911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6360C9">
              <w:rPr>
                <w:lang w:val="ru-RU"/>
              </w:rPr>
              <w:lastRenderedPageBreak/>
              <w:t xml:space="preserve">Место доставки: Кыргызская Республика, г. Балыкчы, ул. </w:t>
            </w:r>
            <w:r w:rsidRPr="006360C9">
              <w:t xml:space="preserve">Нарынское шоссе, 9.  </w:t>
            </w:r>
          </w:p>
          <w:p w14:paraId="34743F54" w14:textId="3E546A0A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>Срок поставки: до 1</w:t>
            </w:r>
            <w:r>
              <w:rPr>
                <w:lang w:val="ru-RU"/>
              </w:rPr>
              <w:t>2</w:t>
            </w:r>
            <w:r w:rsidRPr="006360C9">
              <w:rPr>
                <w:lang w:val="ru-RU"/>
              </w:rPr>
              <w:t>0 календарных дней с момента подписания Договора Сторонами.</w:t>
            </w:r>
          </w:p>
          <w:p w14:paraId="00F00716" w14:textId="6B1F5A87" w:rsidR="00A119FF" w:rsidRPr="006360C9" w:rsidRDefault="00A119FF" w:rsidP="00A61A4F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6360C9"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733" w:type="pct"/>
          </w:tcPr>
          <w:p w14:paraId="187D822E" w14:textId="77777777" w:rsidR="00A119FF" w:rsidRPr="006360C9" w:rsidRDefault="00A119FF" w:rsidP="00A119FF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A119FF" w:rsidRPr="006360C9" w14:paraId="5553A30C" w14:textId="3B0EAE69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15EE645C" w:rsidR="00A119FF" w:rsidRPr="006360C9" w:rsidRDefault="00A119FF" w:rsidP="00654890">
            <w:pPr>
              <w:spacing w:line="256" w:lineRule="auto"/>
              <w:jc w:val="center"/>
            </w:pPr>
            <w:r w:rsidRPr="006360C9">
              <w:t>1</w:t>
            </w:r>
            <w:r>
              <w:t>5</w:t>
            </w:r>
            <w:r w:rsidRPr="006360C9"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A119FF" w:rsidRPr="006360C9" w:rsidRDefault="00A119FF" w:rsidP="00654890">
            <w:pPr>
              <w:spacing w:line="256" w:lineRule="auto"/>
            </w:pPr>
            <w:r w:rsidRPr="006360C9">
              <w:t>Технические регламенты и стандарты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A119FF" w:rsidRPr="006360C9" w:rsidRDefault="00A119FF" w:rsidP="00654890">
            <w:pPr>
              <w:spacing w:line="276" w:lineRule="auto"/>
              <w:jc w:val="both"/>
            </w:pPr>
            <w:r w:rsidRPr="006360C9">
              <w:t>Оборудование должно соответствовать требованиям, установленным действующим Техническим регламентом Таможенного союза (ТР ТС 010/2011) «О безопасности машин и оборудования» и другими действующими требованиями ЕАЭС (при необходимости).</w:t>
            </w:r>
          </w:p>
        </w:tc>
        <w:tc>
          <w:tcPr>
            <w:tcW w:w="733" w:type="pct"/>
          </w:tcPr>
          <w:p w14:paraId="3D45D833" w14:textId="77777777" w:rsidR="00A119FF" w:rsidRPr="006360C9" w:rsidRDefault="00A119FF" w:rsidP="00654890">
            <w:pPr>
              <w:spacing w:line="276" w:lineRule="auto"/>
              <w:jc w:val="both"/>
            </w:pPr>
          </w:p>
        </w:tc>
      </w:tr>
      <w:tr w:rsidR="00A119FF" w:rsidRPr="006360C9" w14:paraId="5AF16C3C" w14:textId="1A322893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36FA506F" w:rsidR="00A119FF" w:rsidRPr="006360C9" w:rsidRDefault="00A119FF" w:rsidP="00654890">
            <w:pPr>
              <w:spacing w:line="256" w:lineRule="auto"/>
              <w:jc w:val="center"/>
            </w:pPr>
            <w:r w:rsidRPr="006360C9">
              <w:t>1</w:t>
            </w:r>
            <w:r>
              <w:t>6</w:t>
            </w:r>
            <w:r w:rsidRPr="006360C9">
              <w:t>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A119FF" w:rsidRPr="006360C9" w:rsidRDefault="00A119FF" w:rsidP="00654890">
            <w:pPr>
              <w:spacing w:line="256" w:lineRule="auto"/>
            </w:pPr>
            <w:r w:rsidRPr="006360C9">
              <w:t>Безопасность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A119FF" w:rsidRPr="006360C9" w:rsidRDefault="00A119FF" w:rsidP="00654890">
            <w:pPr>
              <w:spacing w:line="276" w:lineRule="auto"/>
              <w:jc w:val="both"/>
            </w:pPr>
            <w:r w:rsidRPr="006360C9">
              <w:t>Системы блокировки торможения и защиты от перегрузов, противопожарные средства и освещение в соответствии с техническими паспортами.</w:t>
            </w:r>
          </w:p>
          <w:p w14:paraId="5BAC5B4C" w14:textId="77777777" w:rsidR="00A119FF" w:rsidRDefault="00A119FF" w:rsidP="004C014E">
            <w:pPr>
              <w:spacing w:line="276" w:lineRule="auto"/>
              <w:jc w:val="both"/>
            </w:pPr>
            <w:r w:rsidRPr="006360C9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ограждения.</w:t>
            </w:r>
          </w:p>
          <w:p w14:paraId="26C7D2DF" w14:textId="1D8A3F55" w:rsidR="00A119FF" w:rsidRPr="006360C9" w:rsidRDefault="00A119FF" w:rsidP="004C014E">
            <w:pPr>
              <w:spacing w:line="276" w:lineRule="auto"/>
              <w:jc w:val="both"/>
            </w:pPr>
          </w:p>
        </w:tc>
        <w:tc>
          <w:tcPr>
            <w:tcW w:w="733" w:type="pct"/>
          </w:tcPr>
          <w:p w14:paraId="114B5C95" w14:textId="77777777" w:rsidR="00A119FF" w:rsidRPr="006360C9" w:rsidRDefault="00A119FF" w:rsidP="00654890">
            <w:pPr>
              <w:spacing w:line="276" w:lineRule="auto"/>
              <w:jc w:val="both"/>
            </w:pPr>
          </w:p>
        </w:tc>
      </w:tr>
      <w:tr w:rsidR="00A119FF" w:rsidRPr="005D737C" w14:paraId="03A1B90D" w14:textId="0F97C78C" w:rsidTr="00A119FF">
        <w:trPr>
          <w:trHeight w:val="52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0C9A" w14:textId="620BA883" w:rsidR="00A119FF" w:rsidRDefault="00A119FF" w:rsidP="00FB7A1D">
            <w:pPr>
              <w:spacing w:line="256" w:lineRule="auto"/>
              <w:jc w:val="center"/>
            </w:pPr>
            <w:r w:rsidRPr="00E71799">
              <w:t>17.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235" w14:textId="77777777" w:rsidR="00A119FF" w:rsidRDefault="00A119FF" w:rsidP="00FB7A1D">
            <w:pPr>
              <w:spacing w:line="256" w:lineRule="auto"/>
            </w:pPr>
            <w:r>
              <w:t>Примечание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B89" w14:textId="77777777" w:rsidR="00A119FF" w:rsidRPr="005D737C" w:rsidRDefault="00A119FF" w:rsidP="00FB7A1D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733" w:type="pct"/>
          </w:tcPr>
          <w:p w14:paraId="4CCEFEF4" w14:textId="77777777" w:rsidR="00A119FF" w:rsidRDefault="00A119FF" w:rsidP="00FB7A1D">
            <w:pPr>
              <w:spacing w:line="276" w:lineRule="auto"/>
              <w:jc w:val="both"/>
            </w:pPr>
          </w:p>
        </w:tc>
      </w:tr>
    </w:tbl>
    <w:p w14:paraId="1A11FCB5" w14:textId="77777777" w:rsidR="00870089" w:rsidRDefault="00870089" w:rsidP="00546B2A"/>
    <w:p w14:paraId="35A49C2B" w14:textId="60FE4D55" w:rsidR="00870089" w:rsidRDefault="00870089" w:rsidP="00546B2A"/>
    <w:p w14:paraId="5509B9EE" w14:textId="722A541E" w:rsidR="00870089" w:rsidRDefault="00870089" w:rsidP="00546B2A"/>
    <w:p w14:paraId="29DDA142" w14:textId="358F0A22" w:rsidR="00870089" w:rsidRDefault="00870089" w:rsidP="00546B2A"/>
    <w:p w14:paraId="6BCE2A1A" w14:textId="5ABBBD0D" w:rsidR="00870089" w:rsidRDefault="00870089" w:rsidP="00546B2A"/>
    <w:p w14:paraId="1FDD7770" w14:textId="2E8B3544" w:rsidR="00870089" w:rsidRDefault="00870089" w:rsidP="00546B2A"/>
    <w:p w14:paraId="246A325F" w14:textId="42EEE9FB" w:rsidR="00870089" w:rsidRDefault="00870089" w:rsidP="00546B2A"/>
    <w:p w14:paraId="12D49B1E" w14:textId="77777777" w:rsidR="004D3F99" w:rsidRPr="00546B2A" w:rsidRDefault="004D3F99" w:rsidP="00870089">
      <w:pPr>
        <w:jc w:val="center"/>
        <w:rPr>
          <w:b/>
          <w:bCs/>
        </w:rPr>
      </w:pPr>
    </w:p>
    <w:p w14:paraId="6F85B345" w14:textId="6963A691" w:rsidR="00546B2A" w:rsidRDefault="00546B2A" w:rsidP="00870089"/>
    <w:sectPr w:rsidR="00546B2A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BA19D" w14:textId="77777777" w:rsidR="00347375" w:rsidRDefault="00347375" w:rsidP="00870089">
      <w:r>
        <w:separator/>
      </w:r>
    </w:p>
  </w:endnote>
  <w:endnote w:type="continuationSeparator" w:id="0">
    <w:p w14:paraId="42665C28" w14:textId="77777777" w:rsidR="00347375" w:rsidRDefault="00347375" w:rsidP="0087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232A3" w14:textId="77777777" w:rsidR="00347375" w:rsidRDefault="00347375" w:rsidP="00870089">
      <w:r>
        <w:separator/>
      </w:r>
    </w:p>
  </w:footnote>
  <w:footnote w:type="continuationSeparator" w:id="0">
    <w:p w14:paraId="3CE6201C" w14:textId="77777777" w:rsidR="00347375" w:rsidRDefault="00347375" w:rsidP="0087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80D0496"/>
    <w:multiLevelType w:val="hybridMultilevel"/>
    <w:tmpl w:val="22A0B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6609B"/>
    <w:multiLevelType w:val="hybridMultilevel"/>
    <w:tmpl w:val="DA7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9" w15:restartNumberingAfterBreak="0">
    <w:nsid w:val="208426C1"/>
    <w:multiLevelType w:val="hybridMultilevel"/>
    <w:tmpl w:val="C4D6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5202A"/>
    <w:multiLevelType w:val="hybridMultilevel"/>
    <w:tmpl w:val="50984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779C5"/>
    <w:multiLevelType w:val="hybridMultilevel"/>
    <w:tmpl w:val="95461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8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9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3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3"/>
  </w:num>
  <w:num w:numId="6" w16cid:durableId="1152679345">
    <w:abstractNumId w:val="18"/>
  </w:num>
  <w:num w:numId="7" w16cid:durableId="1872641731">
    <w:abstractNumId w:val="0"/>
  </w:num>
  <w:num w:numId="8" w16cid:durableId="565140808">
    <w:abstractNumId w:val="20"/>
  </w:num>
  <w:num w:numId="9" w16cid:durableId="1800340308">
    <w:abstractNumId w:val="5"/>
  </w:num>
  <w:num w:numId="10" w16cid:durableId="1856110806">
    <w:abstractNumId w:val="10"/>
  </w:num>
  <w:num w:numId="11" w16cid:durableId="70977869">
    <w:abstractNumId w:val="21"/>
  </w:num>
  <w:num w:numId="12" w16cid:durableId="17005757">
    <w:abstractNumId w:val="19"/>
  </w:num>
  <w:num w:numId="13" w16cid:durableId="811405662">
    <w:abstractNumId w:val="12"/>
  </w:num>
  <w:num w:numId="14" w16cid:durableId="320618328">
    <w:abstractNumId w:val="22"/>
  </w:num>
  <w:num w:numId="15" w16cid:durableId="1084886261">
    <w:abstractNumId w:val="16"/>
  </w:num>
  <w:num w:numId="16" w16cid:durableId="310718630">
    <w:abstractNumId w:val="1"/>
  </w:num>
  <w:num w:numId="17" w16cid:durableId="1598632493">
    <w:abstractNumId w:val="11"/>
  </w:num>
  <w:num w:numId="18" w16cid:durableId="718434924">
    <w:abstractNumId w:val="17"/>
  </w:num>
  <w:num w:numId="19" w16cid:durableId="524052448">
    <w:abstractNumId w:val="8"/>
  </w:num>
  <w:num w:numId="20" w16cid:durableId="1078863316">
    <w:abstractNumId w:val="9"/>
  </w:num>
  <w:num w:numId="21" w16cid:durableId="50203152">
    <w:abstractNumId w:val="13"/>
  </w:num>
  <w:num w:numId="22" w16cid:durableId="1633634987">
    <w:abstractNumId w:val="14"/>
  </w:num>
  <w:num w:numId="23" w16cid:durableId="603920799">
    <w:abstractNumId w:val="6"/>
  </w:num>
  <w:num w:numId="24" w16cid:durableId="1218008276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0BD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6AE6"/>
    <w:rsid w:val="00090497"/>
    <w:rsid w:val="00090591"/>
    <w:rsid w:val="0009421A"/>
    <w:rsid w:val="00094AB3"/>
    <w:rsid w:val="000A4E5B"/>
    <w:rsid w:val="000A5AB8"/>
    <w:rsid w:val="000A6796"/>
    <w:rsid w:val="000A685E"/>
    <w:rsid w:val="000A6D74"/>
    <w:rsid w:val="000B4379"/>
    <w:rsid w:val="000B7FA0"/>
    <w:rsid w:val="000C1F3A"/>
    <w:rsid w:val="000C4C50"/>
    <w:rsid w:val="000C5801"/>
    <w:rsid w:val="000D17CE"/>
    <w:rsid w:val="000D2555"/>
    <w:rsid w:val="000D5FA5"/>
    <w:rsid w:val="000E6AD9"/>
    <w:rsid w:val="000F0567"/>
    <w:rsid w:val="000F2144"/>
    <w:rsid w:val="000F2B74"/>
    <w:rsid w:val="001052D6"/>
    <w:rsid w:val="00116379"/>
    <w:rsid w:val="00117B55"/>
    <w:rsid w:val="00120477"/>
    <w:rsid w:val="001211F9"/>
    <w:rsid w:val="001253C2"/>
    <w:rsid w:val="001274F1"/>
    <w:rsid w:val="00132EFC"/>
    <w:rsid w:val="001359EE"/>
    <w:rsid w:val="0013645D"/>
    <w:rsid w:val="001446B6"/>
    <w:rsid w:val="00150565"/>
    <w:rsid w:val="001508F6"/>
    <w:rsid w:val="0016310C"/>
    <w:rsid w:val="00165040"/>
    <w:rsid w:val="00166062"/>
    <w:rsid w:val="00172F20"/>
    <w:rsid w:val="001822F8"/>
    <w:rsid w:val="0018448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C56E4"/>
    <w:rsid w:val="001D7634"/>
    <w:rsid w:val="001F56DC"/>
    <w:rsid w:val="002002A1"/>
    <w:rsid w:val="002014EF"/>
    <w:rsid w:val="002029AA"/>
    <w:rsid w:val="00202B5E"/>
    <w:rsid w:val="00202F16"/>
    <w:rsid w:val="0020322B"/>
    <w:rsid w:val="0021367A"/>
    <w:rsid w:val="00220638"/>
    <w:rsid w:val="00222F47"/>
    <w:rsid w:val="00224FBF"/>
    <w:rsid w:val="00225B90"/>
    <w:rsid w:val="002278CC"/>
    <w:rsid w:val="00230D9B"/>
    <w:rsid w:val="0023162B"/>
    <w:rsid w:val="002331FC"/>
    <w:rsid w:val="00236B79"/>
    <w:rsid w:val="0024499C"/>
    <w:rsid w:val="00244B46"/>
    <w:rsid w:val="0024795E"/>
    <w:rsid w:val="00247CA4"/>
    <w:rsid w:val="00253338"/>
    <w:rsid w:val="00255661"/>
    <w:rsid w:val="0026153F"/>
    <w:rsid w:val="00261E2D"/>
    <w:rsid w:val="00263207"/>
    <w:rsid w:val="002666EB"/>
    <w:rsid w:val="002701E9"/>
    <w:rsid w:val="002707C4"/>
    <w:rsid w:val="00273451"/>
    <w:rsid w:val="00277A77"/>
    <w:rsid w:val="00280F3A"/>
    <w:rsid w:val="002814F5"/>
    <w:rsid w:val="002915B0"/>
    <w:rsid w:val="00297C73"/>
    <w:rsid w:val="002A1B51"/>
    <w:rsid w:val="002A64E5"/>
    <w:rsid w:val="002A6C67"/>
    <w:rsid w:val="002B0294"/>
    <w:rsid w:val="002B0B6A"/>
    <w:rsid w:val="002C1DA5"/>
    <w:rsid w:val="002C37C3"/>
    <w:rsid w:val="002C5695"/>
    <w:rsid w:val="002D4453"/>
    <w:rsid w:val="002D58E4"/>
    <w:rsid w:val="002D5A5C"/>
    <w:rsid w:val="002D5B91"/>
    <w:rsid w:val="002D6D52"/>
    <w:rsid w:val="002E1F53"/>
    <w:rsid w:val="002E48A7"/>
    <w:rsid w:val="002F3E22"/>
    <w:rsid w:val="002F5194"/>
    <w:rsid w:val="003026F6"/>
    <w:rsid w:val="003147BA"/>
    <w:rsid w:val="00314EF6"/>
    <w:rsid w:val="003155D0"/>
    <w:rsid w:val="00322BA8"/>
    <w:rsid w:val="00324394"/>
    <w:rsid w:val="003258D5"/>
    <w:rsid w:val="00330D40"/>
    <w:rsid w:val="00334F74"/>
    <w:rsid w:val="0033513C"/>
    <w:rsid w:val="003361AA"/>
    <w:rsid w:val="00337240"/>
    <w:rsid w:val="00346B65"/>
    <w:rsid w:val="00347375"/>
    <w:rsid w:val="00350DB6"/>
    <w:rsid w:val="003516ED"/>
    <w:rsid w:val="003559ED"/>
    <w:rsid w:val="00361356"/>
    <w:rsid w:val="003652A8"/>
    <w:rsid w:val="003652B6"/>
    <w:rsid w:val="00367BFF"/>
    <w:rsid w:val="00371A3B"/>
    <w:rsid w:val="00371CBD"/>
    <w:rsid w:val="00375446"/>
    <w:rsid w:val="0037764D"/>
    <w:rsid w:val="00381A5B"/>
    <w:rsid w:val="00384EAE"/>
    <w:rsid w:val="00386D5F"/>
    <w:rsid w:val="0039280B"/>
    <w:rsid w:val="0039369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A15"/>
    <w:rsid w:val="003F4DBA"/>
    <w:rsid w:val="00400E9F"/>
    <w:rsid w:val="00407064"/>
    <w:rsid w:val="00410574"/>
    <w:rsid w:val="00414ECE"/>
    <w:rsid w:val="00420EE3"/>
    <w:rsid w:val="004215D6"/>
    <w:rsid w:val="004243EC"/>
    <w:rsid w:val="00424735"/>
    <w:rsid w:val="00424AE8"/>
    <w:rsid w:val="00424CFA"/>
    <w:rsid w:val="00425760"/>
    <w:rsid w:val="0042745F"/>
    <w:rsid w:val="00427E2D"/>
    <w:rsid w:val="00432D09"/>
    <w:rsid w:val="00432DBA"/>
    <w:rsid w:val="00434AD2"/>
    <w:rsid w:val="004355B8"/>
    <w:rsid w:val="004411CF"/>
    <w:rsid w:val="00442747"/>
    <w:rsid w:val="00442AF2"/>
    <w:rsid w:val="00455C5B"/>
    <w:rsid w:val="00465D3A"/>
    <w:rsid w:val="0046727B"/>
    <w:rsid w:val="004730BE"/>
    <w:rsid w:val="00475733"/>
    <w:rsid w:val="00482970"/>
    <w:rsid w:val="00482C4C"/>
    <w:rsid w:val="004942FA"/>
    <w:rsid w:val="00494838"/>
    <w:rsid w:val="004964A2"/>
    <w:rsid w:val="004A1F22"/>
    <w:rsid w:val="004A3AE2"/>
    <w:rsid w:val="004A3F6D"/>
    <w:rsid w:val="004B4F6A"/>
    <w:rsid w:val="004C014E"/>
    <w:rsid w:val="004C4621"/>
    <w:rsid w:val="004C4FE7"/>
    <w:rsid w:val="004D0122"/>
    <w:rsid w:val="004D288C"/>
    <w:rsid w:val="004D3902"/>
    <w:rsid w:val="004D3F99"/>
    <w:rsid w:val="004E4649"/>
    <w:rsid w:val="004E58A3"/>
    <w:rsid w:val="004F0645"/>
    <w:rsid w:val="004F5C27"/>
    <w:rsid w:val="004F6EDD"/>
    <w:rsid w:val="005007CC"/>
    <w:rsid w:val="0050690F"/>
    <w:rsid w:val="00506A10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16F5"/>
    <w:rsid w:val="00567DEF"/>
    <w:rsid w:val="00572266"/>
    <w:rsid w:val="00577930"/>
    <w:rsid w:val="00577B0F"/>
    <w:rsid w:val="00580E47"/>
    <w:rsid w:val="00590B46"/>
    <w:rsid w:val="005919E3"/>
    <w:rsid w:val="00593F68"/>
    <w:rsid w:val="00597B26"/>
    <w:rsid w:val="005A6205"/>
    <w:rsid w:val="005B093E"/>
    <w:rsid w:val="005B7BE2"/>
    <w:rsid w:val="005D05BF"/>
    <w:rsid w:val="005D0B1A"/>
    <w:rsid w:val="005D4972"/>
    <w:rsid w:val="005D57EB"/>
    <w:rsid w:val="005D737C"/>
    <w:rsid w:val="005E27A3"/>
    <w:rsid w:val="005E3824"/>
    <w:rsid w:val="005E496B"/>
    <w:rsid w:val="005E6333"/>
    <w:rsid w:val="005F1900"/>
    <w:rsid w:val="005F1DB5"/>
    <w:rsid w:val="005F6DBC"/>
    <w:rsid w:val="005F7FF3"/>
    <w:rsid w:val="00602857"/>
    <w:rsid w:val="00603C7C"/>
    <w:rsid w:val="00612271"/>
    <w:rsid w:val="00613F95"/>
    <w:rsid w:val="006147BB"/>
    <w:rsid w:val="00622BB0"/>
    <w:rsid w:val="0062428D"/>
    <w:rsid w:val="00631E0B"/>
    <w:rsid w:val="006360C9"/>
    <w:rsid w:val="0064056D"/>
    <w:rsid w:val="00646D50"/>
    <w:rsid w:val="006478F1"/>
    <w:rsid w:val="0065005D"/>
    <w:rsid w:val="00654890"/>
    <w:rsid w:val="00655B11"/>
    <w:rsid w:val="006565E1"/>
    <w:rsid w:val="0066213D"/>
    <w:rsid w:val="006636E7"/>
    <w:rsid w:val="00671377"/>
    <w:rsid w:val="00671E0C"/>
    <w:rsid w:val="006742B5"/>
    <w:rsid w:val="00684CCA"/>
    <w:rsid w:val="00685BEF"/>
    <w:rsid w:val="006861CF"/>
    <w:rsid w:val="00686AA8"/>
    <w:rsid w:val="00686D9E"/>
    <w:rsid w:val="00696CC6"/>
    <w:rsid w:val="006976FD"/>
    <w:rsid w:val="006A03B1"/>
    <w:rsid w:val="006A286D"/>
    <w:rsid w:val="006A3D18"/>
    <w:rsid w:val="006B014F"/>
    <w:rsid w:val="006B0610"/>
    <w:rsid w:val="006B06E5"/>
    <w:rsid w:val="006B0BB8"/>
    <w:rsid w:val="006B1E19"/>
    <w:rsid w:val="006B31BC"/>
    <w:rsid w:val="006B575D"/>
    <w:rsid w:val="006B7F23"/>
    <w:rsid w:val="006C5656"/>
    <w:rsid w:val="006C58D0"/>
    <w:rsid w:val="006C6A84"/>
    <w:rsid w:val="006C73CB"/>
    <w:rsid w:val="006D2FE8"/>
    <w:rsid w:val="006D4CD5"/>
    <w:rsid w:val="006D5140"/>
    <w:rsid w:val="006E538F"/>
    <w:rsid w:val="006E58D3"/>
    <w:rsid w:val="006E73BB"/>
    <w:rsid w:val="006E7F9D"/>
    <w:rsid w:val="006F1D22"/>
    <w:rsid w:val="006F4CB6"/>
    <w:rsid w:val="007079FD"/>
    <w:rsid w:val="007120A6"/>
    <w:rsid w:val="0071625B"/>
    <w:rsid w:val="0072556B"/>
    <w:rsid w:val="007271CB"/>
    <w:rsid w:val="00727664"/>
    <w:rsid w:val="007277BB"/>
    <w:rsid w:val="00727A97"/>
    <w:rsid w:val="00730589"/>
    <w:rsid w:val="00731280"/>
    <w:rsid w:val="00742E7B"/>
    <w:rsid w:val="0074304D"/>
    <w:rsid w:val="00750AEC"/>
    <w:rsid w:val="00752375"/>
    <w:rsid w:val="00753D8C"/>
    <w:rsid w:val="007620E9"/>
    <w:rsid w:val="0076233D"/>
    <w:rsid w:val="00763D1E"/>
    <w:rsid w:val="00771EB9"/>
    <w:rsid w:val="00772923"/>
    <w:rsid w:val="00773497"/>
    <w:rsid w:val="007734CB"/>
    <w:rsid w:val="007736A1"/>
    <w:rsid w:val="00777391"/>
    <w:rsid w:val="007818F0"/>
    <w:rsid w:val="00782F50"/>
    <w:rsid w:val="00784869"/>
    <w:rsid w:val="00785D16"/>
    <w:rsid w:val="00790E85"/>
    <w:rsid w:val="00792A45"/>
    <w:rsid w:val="00793064"/>
    <w:rsid w:val="00793B27"/>
    <w:rsid w:val="00795525"/>
    <w:rsid w:val="007971E9"/>
    <w:rsid w:val="0079729D"/>
    <w:rsid w:val="007A23CC"/>
    <w:rsid w:val="007A41F9"/>
    <w:rsid w:val="007A4EE3"/>
    <w:rsid w:val="007A6D37"/>
    <w:rsid w:val="007B4381"/>
    <w:rsid w:val="007B71B2"/>
    <w:rsid w:val="007C0D66"/>
    <w:rsid w:val="007C0D95"/>
    <w:rsid w:val="007C637D"/>
    <w:rsid w:val="007C6EA1"/>
    <w:rsid w:val="007D1BA6"/>
    <w:rsid w:val="007D7C0B"/>
    <w:rsid w:val="007E07BD"/>
    <w:rsid w:val="007E1F4E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420F"/>
    <w:rsid w:val="00815FF7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70089"/>
    <w:rsid w:val="00870D34"/>
    <w:rsid w:val="0087675A"/>
    <w:rsid w:val="00880726"/>
    <w:rsid w:val="00884C44"/>
    <w:rsid w:val="008851C1"/>
    <w:rsid w:val="00893BFF"/>
    <w:rsid w:val="008A0B82"/>
    <w:rsid w:val="008A11F2"/>
    <w:rsid w:val="008A26FF"/>
    <w:rsid w:val="008A518B"/>
    <w:rsid w:val="008A670A"/>
    <w:rsid w:val="008B06D1"/>
    <w:rsid w:val="008C1038"/>
    <w:rsid w:val="008C2188"/>
    <w:rsid w:val="008C5FA0"/>
    <w:rsid w:val="008D3C01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5144"/>
    <w:rsid w:val="00936B91"/>
    <w:rsid w:val="009425A7"/>
    <w:rsid w:val="009437B3"/>
    <w:rsid w:val="009457D6"/>
    <w:rsid w:val="00950CB0"/>
    <w:rsid w:val="00954D8F"/>
    <w:rsid w:val="00956040"/>
    <w:rsid w:val="00962A5E"/>
    <w:rsid w:val="00973D13"/>
    <w:rsid w:val="00976C06"/>
    <w:rsid w:val="0098266C"/>
    <w:rsid w:val="00983AA5"/>
    <w:rsid w:val="00984461"/>
    <w:rsid w:val="00986772"/>
    <w:rsid w:val="009921D7"/>
    <w:rsid w:val="00992DEC"/>
    <w:rsid w:val="00996A4F"/>
    <w:rsid w:val="009A1EED"/>
    <w:rsid w:val="009A7883"/>
    <w:rsid w:val="009B42F0"/>
    <w:rsid w:val="009B5104"/>
    <w:rsid w:val="009B5410"/>
    <w:rsid w:val="009B5DB7"/>
    <w:rsid w:val="009B6595"/>
    <w:rsid w:val="009C0150"/>
    <w:rsid w:val="009C6A81"/>
    <w:rsid w:val="009C7246"/>
    <w:rsid w:val="009D2917"/>
    <w:rsid w:val="009E4DC2"/>
    <w:rsid w:val="009E723B"/>
    <w:rsid w:val="009E7E8D"/>
    <w:rsid w:val="009F6DB2"/>
    <w:rsid w:val="00A00F5E"/>
    <w:rsid w:val="00A03428"/>
    <w:rsid w:val="00A05933"/>
    <w:rsid w:val="00A10E71"/>
    <w:rsid w:val="00A119FF"/>
    <w:rsid w:val="00A133B8"/>
    <w:rsid w:val="00A161E0"/>
    <w:rsid w:val="00A177AD"/>
    <w:rsid w:val="00A17E5B"/>
    <w:rsid w:val="00A2203E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4087"/>
    <w:rsid w:val="00A4499F"/>
    <w:rsid w:val="00A4509E"/>
    <w:rsid w:val="00A46F4E"/>
    <w:rsid w:val="00A47221"/>
    <w:rsid w:val="00A57C26"/>
    <w:rsid w:val="00A61A4F"/>
    <w:rsid w:val="00A6478B"/>
    <w:rsid w:val="00A648B4"/>
    <w:rsid w:val="00A64E7B"/>
    <w:rsid w:val="00A67B6A"/>
    <w:rsid w:val="00A71C8A"/>
    <w:rsid w:val="00A75705"/>
    <w:rsid w:val="00A83AA0"/>
    <w:rsid w:val="00A84C1F"/>
    <w:rsid w:val="00A86296"/>
    <w:rsid w:val="00A94676"/>
    <w:rsid w:val="00A95C0A"/>
    <w:rsid w:val="00A9683D"/>
    <w:rsid w:val="00A96AA0"/>
    <w:rsid w:val="00A976EA"/>
    <w:rsid w:val="00AA27B8"/>
    <w:rsid w:val="00AA5EBB"/>
    <w:rsid w:val="00AA6F08"/>
    <w:rsid w:val="00AB1044"/>
    <w:rsid w:val="00AB64B4"/>
    <w:rsid w:val="00AB7756"/>
    <w:rsid w:val="00AC0BF6"/>
    <w:rsid w:val="00AC4754"/>
    <w:rsid w:val="00AC4808"/>
    <w:rsid w:val="00AC624F"/>
    <w:rsid w:val="00AD049C"/>
    <w:rsid w:val="00AD0AA4"/>
    <w:rsid w:val="00AD2274"/>
    <w:rsid w:val="00AD5D3C"/>
    <w:rsid w:val="00AD5DFC"/>
    <w:rsid w:val="00AE1D40"/>
    <w:rsid w:val="00AE3ED0"/>
    <w:rsid w:val="00AE62E5"/>
    <w:rsid w:val="00AF019E"/>
    <w:rsid w:val="00AF1C6D"/>
    <w:rsid w:val="00AF5314"/>
    <w:rsid w:val="00AF7A69"/>
    <w:rsid w:val="00B0102A"/>
    <w:rsid w:val="00B0254C"/>
    <w:rsid w:val="00B029A5"/>
    <w:rsid w:val="00B02B15"/>
    <w:rsid w:val="00B05421"/>
    <w:rsid w:val="00B16CDA"/>
    <w:rsid w:val="00B23949"/>
    <w:rsid w:val="00B43707"/>
    <w:rsid w:val="00B44105"/>
    <w:rsid w:val="00B51D16"/>
    <w:rsid w:val="00B5371E"/>
    <w:rsid w:val="00B5388C"/>
    <w:rsid w:val="00B558D9"/>
    <w:rsid w:val="00B565AA"/>
    <w:rsid w:val="00B569B6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913AA"/>
    <w:rsid w:val="00BA1445"/>
    <w:rsid w:val="00BA3B75"/>
    <w:rsid w:val="00BA3E8E"/>
    <w:rsid w:val="00BA3EC8"/>
    <w:rsid w:val="00BA3F66"/>
    <w:rsid w:val="00BB4FD6"/>
    <w:rsid w:val="00BC1B64"/>
    <w:rsid w:val="00BC1ECC"/>
    <w:rsid w:val="00BC2CA7"/>
    <w:rsid w:val="00BD2EA1"/>
    <w:rsid w:val="00BD308B"/>
    <w:rsid w:val="00BD397A"/>
    <w:rsid w:val="00BD632D"/>
    <w:rsid w:val="00BD6BE9"/>
    <w:rsid w:val="00BD744E"/>
    <w:rsid w:val="00BE0400"/>
    <w:rsid w:val="00BE1BFB"/>
    <w:rsid w:val="00BE602A"/>
    <w:rsid w:val="00BF691A"/>
    <w:rsid w:val="00C00DC1"/>
    <w:rsid w:val="00C07359"/>
    <w:rsid w:val="00C1370E"/>
    <w:rsid w:val="00C16F70"/>
    <w:rsid w:val="00C2077B"/>
    <w:rsid w:val="00C20F7D"/>
    <w:rsid w:val="00C21913"/>
    <w:rsid w:val="00C366BD"/>
    <w:rsid w:val="00C40EBE"/>
    <w:rsid w:val="00C40EC1"/>
    <w:rsid w:val="00C41088"/>
    <w:rsid w:val="00C42105"/>
    <w:rsid w:val="00C43862"/>
    <w:rsid w:val="00C531C4"/>
    <w:rsid w:val="00C53802"/>
    <w:rsid w:val="00C602B0"/>
    <w:rsid w:val="00C662D0"/>
    <w:rsid w:val="00C70B4D"/>
    <w:rsid w:val="00C75B34"/>
    <w:rsid w:val="00C779E2"/>
    <w:rsid w:val="00C823B3"/>
    <w:rsid w:val="00C826AC"/>
    <w:rsid w:val="00C8642A"/>
    <w:rsid w:val="00C90052"/>
    <w:rsid w:val="00C9038B"/>
    <w:rsid w:val="00C908F5"/>
    <w:rsid w:val="00C97B79"/>
    <w:rsid w:val="00CA0847"/>
    <w:rsid w:val="00CA4A5D"/>
    <w:rsid w:val="00CB1184"/>
    <w:rsid w:val="00CB13E5"/>
    <w:rsid w:val="00CB5C6F"/>
    <w:rsid w:val="00CB62DC"/>
    <w:rsid w:val="00CB761C"/>
    <w:rsid w:val="00CC2456"/>
    <w:rsid w:val="00CC32DC"/>
    <w:rsid w:val="00CC36E7"/>
    <w:rsid w:val="00CC7A2D"/>
    <w:rsid w:val="00CE0AA6"/>
    <w:rsid w:val="00CE1F42"/>
    <w:rsid w:val="00CE44E7"/>
    <w:rsid w:val="00CE7B9C"/>
    <w:rsid w:val="00CF7501"/>
    <w:rsid w:val="00D026C2"/>
    <w:rsid w:val="00D14738"/>
    <w:rsid w:val="00D147C9"/>
    <w:rsid w:val="00D21F36"/>
    <w:rsid w:val="00D24969"/>
    <w:rsid w:val="00D26A14"/>
    <w:rsid w:val="00D31D4A"/>
    <w:rsid w:val="00D32470"/>
    <w:rsid w:val="00D33533"/>
    <w:rsid w:val="00D371AD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71F20"/>
    <w:rsid w:val="00D73589"/>
    <w:rsid w:val="00D80CFD"/>
    <w:rsid w:val="00D8243C"/>
    <w:rsid w:val="00D84A4E"/>
    <w:rsid w:val="00D868EB"/>
    <w:rsid w:val="00D86BBC"/>
    <w:rsid w:val="00D87D7C"/>
    <w:rsid w:val="00D94BE5"/>
    <w:rsid w:val="00D94EDB"/>
    <w:rsid w:val="00DA2669"/>
    <w:rsid w:val="00DA2829"/>
    <w:rsid w:val="00DA2BC2"/>
    <w:rsid w:val="00DB0ED4"/>
    <w:rsid w:val="00DB3674"/>
    <w:rsid w:val="00DB415E"/>
    <w:rsid w:val="00DB4369"/>
    <w:rsid w:val="00DC2521"/>
    <w:rsid w:val="00DC38C0"/>
    <w:rsid w:val="00DC4079"/>
    <w:rsid w:val="00DC567A"/>
    <w:rsid w:val="00DC6668"/>
    <w:rsid w:val="00DD0F83"/>
    <w:rsid w:val="00DD2EAA"/>
    <w:rsid w:val="00DD341D"/>
    <w:rsid w:val="00DD37A3"/>
    <w:rsid w:val="00DE4A62"/>
    <w:rsid w:val="00DE54FF"/>
    <w:rsid w:val="00DE5F5D"/>
    <w:rsid w:val="00DF101F"/>
    <w:rsid w:val="00DF69C5"/>
    <w:rsid w:val="00E040BF"/>
    <w:rsid w:val="00E1214E"/>
    <w:rsid w:val="00E15CDF"/>
    <w:rsid w:val="00E17CE4"/>
    <w:rsid w:val="00E32893"/>
    <w:rsid w:val="00E344C9"/>
    <w:rsid w:val="00E349CC"/>
    <w:rsid w:val="00E35CC9"/>
    <w:rsid w:val="00E35DD5"/>
    <w:rsid w:val="00E44CFD"/>
    <w:rsid w:val="00E46137"/>
    <w:rsid w:val="00E470FC"/>
    <w:rsid w:val="00E538CA"/>
    <w:rsid w:val="00E547B2"/>
    <w:rsid w:val="00E62D39"/>
    <w:rsid w:val="00E71799"/>
    <w:rsid w:val="00E73540"/>
    <w:rsid w:val="00E74608"/>
    <w:rsid w:val="00E8197E"/>
    <w:rsid w:val="00E82EF0"/>
    <w:rsid w:val="00E918E7"/>
    <w:rsid w:val="00EB0BAB"/>
    <w:rsid w:val="00EB5C10"/>
    <w:rsid w:val="00EB7D15"/>
    <w:rsid w:val="00EC05E0"/>
    <w:rsid w:val="00EC0AB8"/>
    <w:rsid w:val="00EC1E5B"/>
    <w:rsid w:val="00EC3059"/>
    <w:rsid w:val="00EC6E52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5F46"/>
    <w:rsid w:val="00F07726"/>
    <w:rsid w:val="00F161E8"/>
    <w:rsid w:val="00F174EF"/>
    <w:rsid w:val="00F2266E"/>
    <w:rsid w:val="00F22A47"/>
    <w:rsid w:val="00F230D1"/>
    <w:rsid w:val="00F25F2B"/>
    <w:rsid w:val="00F304DD"/>
    <w:rsid w:val="00F31449"/>
    <w:rsid w:val="00F34095"/>
    <w:rsid w:val="00F3554E"/>
    <w:rsid w:val="00F3723D"/>
    <w:rsid w:val="00F4198E"/>
    <w:rsid w:val="00F44D6D"/>
    <w:rsid w:val="00F5165E"/>
    <w:rsid w:val="00F52DFC"/>
    <w:rsid w:val="00F55440"/>
    <w:rsid w:val="00F5594A"/>
    <w:rsid w:val="00F560B6"/>
    <w:rsid w:val="00F57EB8"/>
    <w:rsid w:val="00F64495"/>
    <w:rsid w:val="00F679BA"/>
    <w:rsid w:val="00F75FDF"/>
    <w:rsid w:val="00F77C38"/>
    <w:rsid w:val="00F81615"/>
    <w:rsid w:val="00F918AA"/>
    <w:rsid w:val="00F979F3"/>
    <w:rsid w:val="00FA37C6"/>
    <w:rsid w:val="00FA5A5F"/>
    <w:rsid w:val="00FB1C56"/>
    <w:rsid w:val="00FC2BB9"/>
    <w:rsid w:val="00FC733F"/>
    <w:rsid w:val="00FC769B"/>
    <w:rsid w:val="00FD6DD6"/>
    <w:rsid w:val="00FD7587"/>
    <w:rsid w:val="00FE3BD7"/>
    <w:rsid w:val="00FE4111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  <w:style w:type="paragraph" w:styleId="ab">
    <w:name w:val="header"/>
    <w:basedOn w:val="a"/>
    <w:link w:val="ac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7008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008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1961</Words>
  <Characters>11179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8</cp:revision>
  <cp:lastPrinted>2025-09-04T13:29:00Z</cp:lastPrinted>
  <dcterms:created xsi:type="dcterms:W3CDTF">2025-10-10T12:57:00Z</dcterms:created>
  <dcterms:modified xsi:type="dcterms:W3CDTF">2025-10-31T10:49:00Z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